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61C1" w14:textId="3D68613A" w:rsidR="00AA2B4C" w:rsidRPr="00787406" w:rsidRDefault="00AA2B4C" w:rsidP="00AA2B4C">
      <w:pPr>
        <w:pStyle w:val="En-tte"/>
        <w:tabs>
          <w:tab w:val="clear" w:pos="4536"/>
          <w:tab w:val="clear" w:pos="9072"/>
          <w:tab w:val="right" w:pos="9000"/>
        </w:tabs>
        <w:jc w:val="center"/>
        <w:rPr>
          <w:b/>
          <w:bCs/>
          <w:sz w:val="24"/>
          <w:szCs w:val="24"/>
        </w:rPr>
      </w:pPr>
      <w:r w:rsidRPr="00787406">
        <w:rPr>
          <w:b/>
          <w:bCs/>
          <w:noProof/>
          <w:sz w:val="24"/>
          <w:szCs w:val="24"/>
        </w:rPr>
        <w:drawing>
          <wp:inline distT="0" distB="0" distL="0" distR="0" wp14:anchorId="6866B95F" wp14:editId="3AEC4492">
            <wp:extent cx="2235200" cy="811738"/>
            <wp:effectExtent l="0" t="0" r="0" b="762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1549" cy="828570"/>
                    </a:xfrm>
                    <a:prstGeom prst="rect">
                      <a:avLst/>
                    </a:prstGeom>
                  </pic:spPr>
                </pic:pic>
              </a:graphicData>
            </a:graphic>
          </wp:inline>
        </w:drawing>
      </w:r>
    </w:p>
    <w:p w14:paraId="0BF023AA" w14:textId="77777777" w:rsidR="00AA2B4C" w:rsidRPr="008B34A2" w:rsidRDefault="00AA2B4C" w:rsidP="00AA2B4C">
      <w:pPr>
        <w:pStyle w:val="En-tte"/>
        <w:tabs>
          <w:tab w:val="clear" w:pos="4536"/>
          <w:tab w:val="clear" w:pos="9072"/>
          <w:tab w:val="right" w:pos="9000"/>
        </w:tabs>
      </w:pPr>
    </w:p>
    <w:p w14:paraId="0C9BC987" w14:textId="77777777" w:rsidR="00AA2B4C" w:rsidRPr="008B34A2" w:rsidRDefault="00AA2B4C" w:rsidP="00AA2B4C">
      <w:pPr>
        <w:pStyle w:val="En-tte"/>
        <w:tabs>
          <w:tab w:val="clear" w:pos="4536"/>
          <w:tab w:val="clear" w:pos="9072"/>
          <w:tab w:val="right" w:pos="9000"/>
        </w:tabs>
      </w:pPr>
    </w:p>
    <w:p w14:paraId="0097111E" w14:textId="4E2EBC88" w:rsidR="00AA2B4C" w:rsidRPr="00787406" w:rsidRDefault="00AA2B4C" w:rsidP="00AA2B4C">
      <w:pPr>
        <w:pStyle w:val="En-tte"/>
        <w:tabs>
          <w:tab w:val="clear" w:pos="4536"/>
          <w:tab w:val="clear" w:pos="9072"/>
          <w:tab w:val="right" w:pos="9000"/>
        </w:tabs>
        <w:rPr>
          <w:b/>
          <w:snapToGrid w:val="0"/>
          <w:color w:val="000000"/>
          <w:sz w:val="24"/>
        </w:rPr>
      </w:pPr>
      <w:r w:rsidRPr="00787406">
        <w:rPr>
          <w:b/>
          <w:bCs/>
          <w:sz w:val="24"/>
          <w:szCs w:val="24"/>
        </w:rPr>
        <w:t>Press Release</w:t>
      </w:r>
      <w:r w:rsidRPr="00787406">
        <w:rPr>
          <w:b/>
          <w:bCs/>
          <w:sz w:val="24"/>
          <w:szCs w:val="24"/>
        </w:rPr>
        <w:tab/>
        <w:t xml:space="preserve">London, </w:t>
      </w:r>
      <w:r w:rsidRPr="00787406">
        <w:rPr>
          <w:b/>
          <w:snapToGrid w:val="0"/>
          <w:color w:val="000000"/>
          <w:sz w:val="24"/>
        </w:rPr>
        <w:t xml:space="preserve">Nice, Paris, </w:t>
      </w:r>
      <w:r w:rsidR="002050B4" w:rsidRPr="00787406">
        <w:rPr>
          <w:b/>
          <w:snapToGrid w:val="0"/>
          <w:color w:val="000000"/>
          <w:sz w:val="24"/>
        </w:rPr>
        <w:t xml:space="preserve">October </w:t>
      </w:r>
      <w:r w:rsidR="004000AF">
        <w:rPr>
          <w:b/>
          <w:snapToGrid w:val="0"/>
          <w:color w:val="000000"/>
          <w:sz w:val="24"/>
        </w:rPr>
        <w:t>5</w:t>
      </w:r>
      <w:r w:rsidRPr="00787406">
        <w:rPr>
          <w:b/>
          <w:snapToGrid w:val="0"/>
          <w:color w:val="000000"/>
          <w:sz w:val="24"/>
        </w:rPr>
        <w:t>, 2023</w:t>
      </w:r>
    </w:p>
    <w:p w14:paraId="2B9C2FCA" w14:textId="77777777" w:rsidR="00AA2B4C" w:rsidRPr="008B34A2" w:rsidRDefault="00AA2B4C" w:rsidP="00AA2B4C">
      <w:pPr>
        <w:autoSpaceDE w:val="0"/>
        <w:autoSpaceDN w:val="0"/>
        <w:adjustRightInd w:val="0"/>
        <w:spacing w:line="260" w:lineRule="atLeast"/>
        <w:rPr>
          <w:color w:val="000000"/>
        </w:rPr>
      </w:pPr>
    </w:p>
    <w:p w14:paraId="7CC4B0DA" w14:textId="610B568B" w:rsidR="00AA2B4C" w:rsidRPr="00787406" w:rsidRDefault="00337A44" w:rsidP="00B15AD2">
      <w:pPr>
        <w:jc w:val="center"/>
        <w:rPr>
          <w:sz w:val="22"/>
          <w:szCs w:val="22"/>
        </w:rPr>
      </w:pPr>
      <w:r w:rsidRPr="00787406">
        <w:rPr>
          <w:b/>
          <w:sz w:val="34"/>
          <w:szCs w:val="34"/>
        </w:rPr>
        <w:t xml:space="preserve">EDHEC and Scientific Beta </w:t>
      </w:r>
      <w:r w:rsidR="004B526A" w:rsidRPr="00787406">
        <w:rPr>
          <w:b/>
          <w:sz w:val="34"/>
          <w:szCs w:val="34"/>
        </w:rPr>
        <w:t>establish</w:t>
      </w:r>
      <w:r w:rsidR="005812DD" w:rsidRPr="00787406">
        <w:rPr>
          <w:b/>
          <w:sz w:val="34"/>
          <w:szCs w:val="34"/>
        </w:rPr>
        <w:t xml:space="preserve"> </w:t>
      </w:r>
      <w:r w:rsidR="004B526A" w:rsidRPr="00787406">
        <w:rPr>
          <w:b/>
          <w:sz w:val="34"/>
          <w:szCs w:val="34"/>
        </w:rPr>
        <w:t xml:space="preserve">climate-risk modelling </w:t>
      </w:r>
      <w:r w:rsidR="005812DD" w:rsidRPr="00787406">
        <w:rPr>
          <w:b/>
          <w:sz w:val="34"/>
          <w:szCs w:val="34"/>
        </w:rPr>
        <w:t>research chair</w:t>
      </w:r>
      <w:r w:rsidR="00146A10" w:rsidRPr="00787406">
        <w:rPr>
          <w:b/>
          <w:sz w:val="34"/>
          <w:szCs w:val="34"/>
        </w:rPr>
        <w:t xml:space="preserve"> </w:t>
      </w:r>
    </w:p>
    <w:p w14:paraId="20C18F7C" w14:textId="77777777" w:rsidR="00AA2B4C" w:rsidRPr="008B34A2" w:rsidRDefault="00AA2B4C" w:rsidP="00AA2B4C">
      <w:pPr>
        <w:jc w:val="both"/>
      </w:pPr>
    </w:p>
    <w:p w14:paraId="32374C3B" w14:textId="6CF1995D" w:rsidR="006D72B8" w:rsidRPr="00267021" w:rsidRDefault="00CB6A80" w:rsidP="006D72B8">
      <w:pPr>
        <w:spacing w:line="260" w:lineRule="atLeast"/>
        <w:jc w:val="both"/>
      </w:pPr>
      <w:r w:rsidRPr="00267021">
        <w:t xml:space="preserve">EDHEC-Risk Climate Impact Institute and Scientific Beta are </w:t>
      </w:r>
      <w:r w:rsidR="00E2343A" w:rsidRPr="00267021">
        <w:t>pleased</w:t>
      </w:r>
      <w:r w:rsidRPr="00267021">
        <w:t xml:space="preserve"> to announce the </w:t>
      </w:r>
      <w:r w:rsidR="005812DD" w:rsidRPr="00267021">
        <w:t>endowment</w:t>
      </w:r>
      <w:r w:rsidRPr="00267021">
        <w:t xml:space="preserve"> of </w:t>
      </w:r>
      <w:r w:rsidR="00B44B5A" w:rsidRPr="00267021">
        <w:t>a research</w:t>
      </w:r>
      <w:r w:rsidR="005812DD" w:rsidRPr="00267021">
        <w:t xml:space="preserve"> chair</w:t>
      </w:r>
      <w:r w:rsidR="00B44B5A" w:rsidRPr="00267021">
        <w:t xml:space="preserve"> </w:t>
      </w:r>
      <w:r w:rsidR="008B34A2">
        <w:t>en</w:t>
      </w:r>
      <w:r w:rsidRPr="00267021">
        <w:t xml:space="preserve">titled </w:t>
      </w:r>
      <w:r w:rsidR="00D12D6B" w:rsidRPr="00267021">
        <w:rPr>
          <w:lang w:val="en-SG"/>
        </w:rPr>
        <w:t>“Upgrading Climate Scenarios for Investment Management”.</w:t>
      </w:r>
      <w:r w:rsidR="0025080B" w:rsidRPr="00267021">
        <w:t xml:space="preserve"> </w:t>
      </w:r>
      <w:r w:rsidR="006D72B8" w:rsidRPr="00267021">
        <w:t>This new long-term research effort is part of the EDHEC-Scientific Beta Advanced Climate Investing Initiative and aims to address the pressing need for fit-for-purpose tools to integrate climate risks into investment management.</w:t>
      </w:r>
    </w:p>
    <w:p w14:paraId="1BDFA978" w14:textId="77777777" w:rsidR="006D72B8" w:rsidRPr="008B34A2" w:rsidRDefault="006D72B8" w:rsidP="006D72B8">
      <w:pPr>
        <w:spacing w:line="260" w:lineRule="atLeast"/>
        <w:jc w:val="both"/>
        <w:rPr>
          <w:sz w:val="20"/>
          <w:szCs w:val="20"/>
        </w:rPr>
      </w:pPr>
    </w:p>
    <w:p w14:paraId="7DEFF166" w14:textId="26350D31" w:rsidR="00F646F2" w:rsidRPr="00267021" w:rsidRDefault="00F646F2" w:rsidP="00F646F2">
      <w:pPr>
        <w:jc w:val="both"/>
        <w:rPr>
          <w:rFonts w:eastAsia="CIDFont+F2"/>
          <w:lang w:eastAsia="en-SG"/>
        </w:rPr>
      </w:pPr>
      <w:r w:rsidRPr="00267021">
        <w:t>While</w:t>
      </w:r>
      <w:r w:rsidR="00921E42" w:rsidRPr="00267021">
        <w:t xml:space="preserve"> climate change increasingly becomes a tangible reality, with more frequent and severe extreme weather events, the bulk of damages to nature, people, and economies </w:t>
      </w:r>
      <w:r w:rsidRPr="00267021">
        <w:t>remains in the future.</w:t>
      </w:r>
      <w:r w:rsidR="00B52640" w:rsidRPr="00267021">
        <w:t xml:space="preserve"> </w:t>
      </w:r>
      <w:r w:rsidRPr="00267021">
        <w:t xml:space="preserve">This makes historical data and traditional </w:t>
      </w:r>
      <w:r w:rsidRPr="00267021">
        <w:rPr>
          <w:rFonts w:eastAsia="CIDFont+F2"/>
          <w:lang w:eastAsia="en-SG"/>
        </w:rPr>
        <w:t xml:space="preserve">statistical estimation methods largely irrelevant to assess and manage climate risks and explains why climate scenario analysis and stress testing have taken central stage in the investor toolbox. </w:t>
      </w:r>
    </w:p>
    <w:p w14:paraId="7C5C3588" w14:textId="77777777" w:rsidR="00F646F2" w:rsidRPr="008B34A2" w:rsidRDefault="00F646F2" w:rsidP="00F646F2">
      <w:pPr>
        <w:jc w:val="both"/>
        <w:rPr>
          <w:rFonts w:eastAsia="CIDFont+F2"/>
          <w:sz w:val="20"/>
          <w:szCs w:val="20"/>
          <w:lang w:eastAsia="en-SG"/>
        </w:rPr>
      </w:pPr>
    </w:p>
    <w:p w14:paraId="4EFD2F98" w14:textId="0B957D46" w:rsidR="003A76D6" w:rsidRPr="00267021" w:rsidRDefault="0040652E" w:rsidP="001A37A9">
      <w:pPr>
        <w:jc w:val="both"/>
      </w:pPr>
      <w:r w:rsidRPr="00267021">
        <w:rPr>
          <w:rFonts w:eastAsia="CIDFont+F2"/>
          <w:lang w:eastAsia="en-SG"/>
        </w:rPr>
        <w:t xml:space="preserve">In their current state however, </w:t>
      </w:r>
      <w:r w:rsidR="00F646F2" w:rsidRPr="00267021">
        <w:rPr>
          <w:rFonts w:eastAsia="CIDFont+F2"/>
          <w:lang w:eastAsia="en-SG"/>
        </w:rPr>
        <w:t xml:space="preserve">they are rather crude </w:t>
      </w:r>
      <w:r w:rsidR="00F646F2" w:rsidRPr="00267021">
        <w:rPr>
          <w:lang w:eastAsia="en-SG"/>
        </w:rPr>
        <w:t xml:space="preserve">what-if </w:t>
      </w:r>
      <w:r w:rsidR="00F646F2" w:rsidRPr="00267021">
        <w:rPr>
          <w:rFonts w:eastAsia="CIDFont+F2"/>
          <w:lang w:eastAsia="en-SG"/>
        </w:rPr>
        <w:t xml:space="preserve">tools suited to assisting long-term strategic thinking about uncertainty and spotting fragilities to potential shocks. Considerable work is required to extend and repurpose </w:t>
      </w:r>
      <w:r w:rsidR="000D5778" w:rsidRPr="00267021">
        <w:rPr>
          <w:rFonts w:eastAsia="CIDFont+F2"/>
          <w:lang w:eastAsia="en-SG"/>
        </w:rPr>
        <w:t>climate scenario</w:t>
      </w:r>
      <w:r w:rsidRPr="00267021">
        <w:rPr>
          <w:rFonts w:eastAsia="CIDFont+F2"/>
          <w:lang w:eastAsia="en-SG"/>
        </w:rPr>
        <w:t xml:space="preserve">s for risk and investment management purposes. </w:t>
      </w:r>
      <w:r w:rsidR="000D5778" w:rsidRPr="00267021">
        <w:rPr>
          <w:rFonts w:eastAsia="CIDFont+F2"/>
          <w:lang w:eastAsia="en-SG"/>
        </w:rPr>
        <w:t>The c</w:t>
      </w:r>
      <w:r w:rsidR="000D5778" w:rsidRPr="00267021">
        <w:t xml:space="preserve">ritical challenge </w:t>
      </w:r>
      <w:r w:rsidR="00135AB0" w:rsidRPr="00267021">
        <w:t xml:space="preserve">is </w:t>
      </w:r>
      <w:r w:rsidR="000D5778" w:rsidRPr="00267021">
        <w:t xml:space="preserve">to embed </w:t>
      </w:r>
      <w:r w:rsidR="000D5778" w:rsidRPr="00267021">
        <w:rPr>
          <w:rFonts w:eastAsia="CIDFont+F2"/>
          <w:lang w:val="en-SG" w:eastAsia="en-US"/>
        </w:rPr>
        <w:t>scenario analysis in</w:t>
      </w:r>
      <w:r w:rsidR="001A37A9" w:rsidRPr="00267021">
        <w:rPr>
          <w:rFonts w:eastAsia="CIDFont+F2"/>
          <w:lang w:val="en-SG" w:eastAsia="en-US"/>
        </w:rPr>
        <w:t xml:space="preserve"> </w:t>
      </w:r>
      <w:r w:rsidR="000D5778" w:rsidRPr="00267021">
        <w:rPr>
          <w:rFonts w:eastAsia="CIDFont+F2"/>
          <w:lang w:val="en-SG" w:eastAsia="en-US"/>
        </w:rPr>
        <w:t>a coherent probabilistic framework</w:t>
      </w:r>
      <w:r w:rsidR="003A76D6" w:rsidRPr="00267021">
        <w:t xml:space="preserve">, enabling finance professionals to </w:t>
      </w:r>
      <w:r w:rsidR="000D5778" w:rsidRPr="00267021">
        <w:t>compute</w:t>
      </w:r>
      <w:r w:rsidR="003A76D6" w:rsidRPr="00267021">
        <w:t xml:space="preserve"> relevant risk and return metrics.</w:t>
      </w:r>
    </w:p>
    <w:p w14:paraId="3C37C9B1" w14:textId="77777777" w:rsidR="00E925C9" w:rsidRPr="008B34A2" w:rsidRDefault="00E925C9" w:rsidP="003A76D6">
      <w:pPr>
        <w:jc w:val="both"/>
        <w:rPr>
          <w:sz w:val="20"/>
          <w:szCs w:val="20"/>
        </w:rPr>
      </w:pPr>
    </w:p>
    <w:p w14:paraId="6E6BFD1E" w14:textId="00F39CE8" w:rsidR="00B71987" w:rsidRPr="00267021" w:rsidRDefault="00B71987" w:rsidP="00B71987">
      <w:pPr>
        <w:jc w:val="both"/>
        <w:rPr>
          <w:lang w:val="en-SG"/>
        </w:rPr>
      </w:pPr>
      <w:r w:rsidRPr="00267021">
        <w:t xml:space="preserve">EDHEC-Risk Climate Impact Institute Scientific Director Professor Riccardo Rebonato will lead the research effort. A nuclear physicist by training, Professor Rebonato has made </w:t>
      </w:r>
      <w:r w:rsidR="001A37A9" w:rsidRPr="00267021">
        <w:t>notable</w:t>
      </w:r>
      <w:r w:rsidRPr="00267021">
        <w:t xml:space="preserve"> contributions to quantitative portfolio theory and risk modelling and management and has held senior research positions in the</w:t>
      </w:r>
      <w:r w:rsidRPr="00267021">
        <w:rPr>
          <w:lang w:val="en-SG"/>
        </w:rPr>
        <w:t xml:space="preserve"> financial industry.</w:t>
      </w:r>
    </w:p>
    <w:p w14:paraId="331909F4" w14:textId="77777777" w:rsidR="00B71987" w:rsidRPr="008B34A2" w:rsidRDefault="00B71987" w:rsidP="00800F9F">
      <w:pPr>
        <w:jc w:val="both"/>
        <w:rPr>
          <w:sz w:val="20"/>
          <w:szCs w:val="20"/>
        </w:rPr>
      </w:pPr>
    </w:p>
    <w:p w14:paraId="5F9847F7" w14:textId="2014EB14" w:rsidR="003B1521" w:rsidRPr="00267021" w:rsidRDefault="003B1521" w:rsidP="00135AB0">
      <w:pPr>
        <w:spacing w:line="260" w:lineRule="atLeast"/>
        <w:jc w:val="both"/>
      </w:pPr>
      <w:r w:rsidRPr="00267021">
        <w:t>“</w:t>
      </w:r>
      <w:r w:rsidR="00CA5845" w:rsidRPr="00267021">
        <w:t xml:space="preserve">We are </w:t>
      </w:r>
      <w:r w:rsidR="00135AB0" w:rsidRPr="00267021">
        <w:t>delighted</w:t>
      </w:r>
      <w:r w:rsidR="00CA5845" w:rsidRPr="00267021">
        <w:t xml:space="preserve"> to </w:t>
      </w:r>
      <w:r w:rsidR="00135AB0" w:rsidRPr="00267021">
        <w:t>support EDHEC-Risk Climate Impact Institute in this radical effort to bring climate-risk modelling tools to the next level”, commented Scientific Beta Chief Executive Officer Kin Yee Ng. “We are looking forward to building on our</w:t>
      </w:r>
      <w:r w:rsidR="00CA5845" w:rsidRPr="00267021">
        <w:t xml:space="preserve"> partnership</w:t>
      </w:r>
      <w:r w:rsidR="00135AB0" w:rsidRPr="00267021">
        <w:t xml:space="preserve"> with EDHEC Business School to incorporate these advances into</w:t>
      </w:r>
      <w:r w:rsidR="001A37A9" w:rsidRPr="00267021">
        <w:t xml:space="preserve"> </w:t>
      </w:r>
      <w:r w:rsidR="008B34A2">
        <w:t>our index offerings and to continue to benefit from state-of-the-art academic research as Scientific Beta has always done since it was founded over ten years ago.</w:t>
      </w:r>
      <w:r w:rsidRPr="00267021">
        <w:t>”</w:t>
      </w:r>
    </w:p>
    <w:p w14:paraId="556B1DF0" w14:textId="77777777" w:rsidR="007E3745" w:rsidRPr="008B34A2" w:rsidRDefault="007E3745" w:rsidP="003B1521">
      <w:pPr>
        <w:spacing w:line="260" w:lineRule="atLeast"/>
        <w:jc w:val="both"/>
        <w:rPr>
          <w:sz w:val="20"/>
          <w:szCs w:val="20"/>
        </w:rPr>
      </w:pPr>
    </w:p>
    <w:p w14:paraId="700DA80B" w14:textId="4E598195" w:rsidR="003B1521" w:rsidRPr="00267021" w:rsidRDefault="003B1521" w:rsidP="00F75957">
      <w:pPr>
        <w:spacing w:line="260" w:lineRule="atLeast"/>
        <w:jc w:val="both"/>
      </w:pPr>
      <w:r w:rsidRPr="00267021">
        <w:t>“</w:t>
      </w:r>
      <w:r w:rsidR="00135AB0" w:rsidRPr="00267021">
        <w:t xml:space="preserve">Embedding scenario analysis </w:t>
      </w:r>
      <w:r w:rsidR="001A37A9" w:rsidRPr="00267021">
        <w:t>in</w:t>
      </w:r>
      <w:r w:rsidR="00135AB0" w:rsidRPr="00267021">
        <w:t xml:space="preserve"> </w:t>
      </w:r>
      <w:r w:rsidR="003476B4" w:rsidRPr="00267021">
        <w:t>a coherent probabilistic framework</w:t>
      </w:r>
      <w:r w:rsidR="00F14789" w:rsidRPr="00267021">
        <w:t xml:space="preserve"> is a particularly tall order</w:t>
      </w:r>
      <w:r w:rsidR="00462A15" w:rsidRPr="00267021">
        <w:t xml:space="preserve"> </w:t>
      </w:r>
      <w:r w:rsidR="00F14789" w:rsidRPr="00267021">
        <w:t>because of the considerable uncertainty around the physics and economics of climate change</w:t>
      </w:r>
      <w:r w:rsidR="003476B4" w:rsidRPr="00267021">
        <w:t xml:space="preserve">; </w:t>
      </w:r>
      <w:r w:rsidR="001A37A9" w:rsidRPr="00267021">
        <w:t>delivering on this goal</w:t>
      </w:r>
      <w:r w:rsidR="00A31B9A" w:rsidRPr="00267021">
        <w:t xml:space="preserve"> </w:t>
      </w:r>
      <w:r w:rsidR="001A37A9" w:rsidRPr="00267021">
        <w:t>however would mark</w:t>
      </w:r>
      <w:r w:rsidR="00A31B9A" w:rsidRPr="00267021">
        <w:t xml:space="preserve"> a major step forward in climate risk analysis and portfolio management. </w:t>
      </w:r>
      <w:r w:rsidR="001A37A9" w:rsidRPr="00267021">
        <w:t xml:space="preserve">Professor Rebonato has assembled an exceptional team to tackle this challenge and we are </w:t>
      </w:r>
      <w:r w:rsidR="003D44C8" w:rsidRPr="00267021">
        <w:t>grateful</w:t>
      </w:r>
      <w:r w:rsidR="001A37A9" w:rsidRPr="00267021">
        <w:t xml:space="preserve"> to </w:t>
      </w:r>
      <w:r w:rsidR="00861B57" w:rsidRPr="00267021">
        <w:t>Scientific Beta</w:t>
      </w:r>
      <w:r w:rsidRPr="00267021">
        <w:t xml:space="preserve"> </w:t>
      </w:r>
      <w:r w:rsidR="00F75957" w:rsidRPr="00267021">
        <w:t>for their support.</w:t>
      </w:r>
      <w:r w:rsidRPr="00267021">
        <w:t xml:space="preserve"> </w:t>
      </w:r>
      <w:r w:rsidR="00F75957" w:rsidRPr="00267021">
        <w:t xml:space="preserve">We look forward to presenting the first research </w:t>
      </w:r>
      <w:r w:rsidRPr="00267021">
        <w:t xml:space="preserve">results, which should be of particular interest to </w:t>
      </w:r>
      <w:r w:rsidR="00F75957" w:rsidRPr="00267021">
        <w:t xml:space="preserve">long-term </w:t>
      </w:r>
      <w:r w:rsidRPr="00267021">
        <w:t xml:space="preserve">investors”, said </w:t>
      </w:r>
      <w:r w:rsidR="00F75957" w:rsidRPr="00267021">
        <w:t xml:space="preserve">EDHEC-Risk Climate Impact Institute Director </w:t>
      </w:r>
      <w:r w:rsidR="00861B57" w:rsidRPr="00267021">
        <w:t>Frédéric Ducoulombier</w:t>
      </w:r>
      <w:r w:rsidRPr="00267021">
        <w:t>.</w:t>
      </w:r>
    </w:p>
    <w:p w14:paraId="43585CBA" w14:textId="77777777" w:rsidR="00BC2F75" w:rsidRPr="008B34A2" w:rsidRDefault="00BC2F75" w:rsidP="003B1521">
      <w:pPr>
        <w:spacing w:line="260" w:lineRule="atLeast"/>
        <w:jc w:val="both"/>
        <w:rPr>
          <w:sz w:val="20"/>
          <w:szCs w:val="20"/>
        </w:rPr>
      </w:pPr>
    </w:p>
    <w:p w14:paraId="57BF2755" w14:textId="3AC88F9E" w:rsidR="005238B5" w:rsidRPr="00267021" w:rsidRDefault="003D44C8" w:rsidP="003D44C8">
      <w:pPr>
        <w:jc w:val="both"/>
      </w:pPr>
      <w:r w:rsidRPr="00267021">
        <w:t xml:space="preserve">Frédéric </w:t>
      </w:r>
      <w:r w:rsidR="00BC2F75" w:rsidRPr="00267021">
        <w:t xml:space="preserve">Ducoulombier and Riccardo Rebonato will unveil initial </w:t>
      </w:r>
      <w:r w:rsidR="00D21192" w:rsidRPr="00267021">
        <w:t>findings</w:t>
      </w:r>
      <w:r w:rsidR="00BC2F75" w:rsidRPr="00267021">
        <w:t xml:space="preserve"> </w:t>
      </w:r>
      <w:r w:rsidR="009E11D0" w:rsidRPr="00267021">
        <w:t>from the</w:t>
      </w:r>
      <w:r w:rsidRPr="00267021">
        <w:t xml:space="preserve"> research</w:t>
      </w:r>
      <w:r w:rsidR="009E11D0" w:rsidRPr="00267021">
        <w:t xml:space="preserve"> </w:t>
      </w:r>
      <w:r w:rsidR="00BC2F75" w:rsidRPr="00267021">
        <w:t xml:space="preserve">chair at the </w:t>
      </w:r>
      <w:r w:rsidR="00D96027" w:rsidRPr="00267021">
        <w:t>Scientific Beta Days Europe 2023</w:t>
      </w:r>
      <w:r w:rsidR="00523971" w:rsidRPr="00267021">
        <w:t xml:space="preserve"> conference</w:t>
      </w:r>
      <w:r w:rsidR="008B34A2">
        <w:t xml:space="preserve"> on </w:t>
      </w:r>
      <w:r w:rsidR="009E11D0" w:rsidRPr="00267021">
        <w:t>N</w:t>
      </w:r>
      <w:r w:rsidR="006F2E0F" w:rsidRPr="00267021">
        <w:t xml:space="preserve">ovember 14 &amp; 15, 2023 at the Barbizon Palace in Amsterdam. </w:t>
      </w:r>
      <w:r w:rsidR="001B13BB" w:rsidRPr="00267021">
        <w:t xml:space="preserve">The </w:t>
      </w:r>
      <w:r w:rsidRPr="00267021">
        <w:t>presentation</w:t>
      </w:r>
      <w:r w:rsidR="001B13BB" w:rsidRPr="00267021">
        <w:t xml:space="preserve"> will </w:t>
      </w:r>
      <w:r w:rsidRPr="00267021">
        <w:t xml:space="preserve">discuss the limitations of current modelling tools and </w:t>
      </w:r>
      <w:r w:rsidR="004B526A" w:rsidRPr="00267021">
        <w:t>outline strategies to transition from climate risk uncertainty to climate risk and portfolio management</w:t>
      </w:r>
      <w:r w:rsidRPr="00267021">
        <w:t>.</w:t>
      </w:r>
    </w:p>
    <w:p w14:paraId="51E10FD7" w14:textId="5923A0BE" w:rsidR="00AA2B4C" w:rsidRPr="00787406" w:rsidRDefault="00EA25D3" w:rsidP="00AA2B4C">
      <w:pPr>
        <w:autoSpaceDE w:val="0"/>
        <w:autoSpaceDN w:val="0"/>
        <w:adjustRightInd w:val="0"/>
        <w:jc w:val="both"/>
        <w:rPr>
          <w:snapToGrid w:val="0"/>
          <w:color w:val="000000"/>
          <w:sz w:val="22"/>
          <w:szCs w:val="22"/>
        </w:rPr>
      </w:pPr>
      <w:r w:rsidRPr="00787406">
        <w:rPr>
          <w:noProof/>
          <w:color w:val="000000"/>
          <w:sz w:val="22"/>
          <w:szCs w:val="22"/>
        </w:rPr>
        <w:lastRenderedPageBreak/>
        <mc:AlternateContent>
          <mc:Choice Requires="wps">
            <w:drawing>
              <wp:anchor distT="0" distB="0" distL="114300" distR="114300" simplePos="0" relativeHeight="251658240" behindDoc="1" locked="0" layoutInCell="1" allowOverlap="1" wp14:anchorId="46DA9135" wp14:editId="0567B5DC">
                <wp:simplePos x="0" y="0"/>
                <wp:positionH relativeFrom="column">
                  <wp:posOffset>-80645</wp:posOffset>
                </wp:positionH>
                <wp:positionV relativeFrom="paragraph">
                  <wp:posOffset>172720</wp:posOffset>
                </wp:positionV>
                <wp:extent cx="5829300" cy="9525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52500"/>
                        </a:xfrm>
                        <a:prstGeom prst="rect">
                          <a:avLst/>
                        </a:prstGeom>
                        <a:solidFill>
                          <a:srgbClr val="DDDDDD"/>
                        </a:solidFill>
                        <a:ln>
                          <a:noFill/>
                        </a:ln>
                        <a:extLst>
                          <a:ext uri="{91240B29-F687-4F45-9708-019B960494DF}">
                            <a14:hiddenLine xmlns:a14="http://schemas.microsoft.com/office/drawing/2010/main" w="12700">
                              <a:solidFill>
                                <a:srgbClr val="800000"/>
                              </a:solidFill>
                              <a:prstDash val="dashDot"/>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21A964" id="Rectangle 8" o:spid="_x0000_s1026" style="position:absolute;margin-left:-6.35pt;margin-top:13.6pt;width:459pt;height: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" fillcolor="#ddd" stroked="f" strokecolor="maroon" strokeweight="1pt">
                <v:stroke dashstyle="dashDot"/>
              </v:rect>
            </w:pict>
          </mc:Fallback>
        </mc:AlternateContent>
      </w:r>
    </w:p>
    <w:p w14:paraId="74638F65" w14:textId="7147E717" w:rsidR="00EA25D3" w:rsidRPr="00787406" w:rsidRDefault="00EA25D3" w:rsidP="00AA2B4C">
      <w:pPr>
        <w:tabs>
          <w:tab w:val="left" w:pos="3240"/>
        </w:tabs>
        <w:spacing w:line="280" w:lineRule="atLeast"/>
        <w:ind w:left="1622"/>
        <w:jc w:val="both"/>
        <w:rPr>
          <w:b/>
          <w:bCs/>
          <w:color w:val="800000"/>
        </w:rPr>
      </w:pPr>
      <w:r w:rsidRPr="00787406">
        <w:rPr>
          <w:noProof/>
        </w:rPr>
        <w:drawing>
          <wp:anchor distT="0" distB="0" distL="114300" distR="114300" simplePos="0" relativeHeight="251658241" behindDoc="0" locked="0" layoutInCell="1" allowOverlap="1" wp14:anchorId="630E774D" wp14:editId="6AF3671E">
            <wp:simplePos x="0" y="0"/>
            <wp:positionH relativeFrom="column">
              <wp:posOffset>157480</wp:posOffset>
            </wp:positionH>
            <wp:positionV relativeFrom="paragraph">
              <wp:posOffset>127635</wp:posOffset>
            </wp:positionV>
            <wp:extent cx="614045" cy="760095"/>
            <wp:effectExtent l="0" t="0" r="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4045" cy="760095"/>
                    </a:xfrm>
                    <a:prstGeom prst="rect">
                      <a:avLst/>
                    </a:prstGeom>
                  </pic:spPr>
                </pic:pic>
              </a:graphicData>
            </a:graphic>
            <wp14:sizeRelH relativeFrom="margin">
              <wp14:pctWidth>0</wp14:pctWidth>
            </wp14:sizeRelH>
            <wp14:sizeRelV relativeFrom="margin">
              <wp14:pctHeight>0</wp14:pctHeight>
            </wp14:sizeRelV>
          </wp:anchor>
        </w:drawing>
      </w:r>
    </w:p>
    <w:p w14:paraId="422996C7" w14:textId="0604629D" w:rsidR="00AA2B4C" w:rsidRPr="00787406" w:rsidRDefault="00AA2B4C" w:rsidP="00AA2B4C">
      <w:pPr>
        <w:tabs>
          <w:tab w:val="left" w:pos="3240"/>
        </w:tabs>
        <w:spacing w:line="280" w:lineRule="atLeast"/>
        <w:ind w:left="1622"/>
        <w:jc w:val="both"/>
        <w:rPr>
          <w:b/>
          <w:bCs/>
          <w:color w:val="800000"/>
        </w:rPr>
      </w:pPr>
      <w:r w:rsidRPr="00787406">
        <w:rPr>
          <w:b/>
          <w:bCs/>
          <w:color w:val="800000"/>
        </w:rPr>
        <w:t>Contact:</w:t>
      </w:r>
    </w:p>
    <w:p w14:paraId="508A2ACE" w14:textId="3CE71F56" w:rsidR="00AA2B4C" w:rsidRPr="00787406" w:rsidRDefault="00AA2B4C" w:rsidP="00AA2B4C">
      <w:pPr>
        <w:tabs>
          <w:tab w:val="left" w:pos="3240"/>
        </w:tabs>
        <w:spacing w:line="280" w:lineRule="atLeast"/>
        <w:ind w:left="1620"/>
        <w:jc w:val="both"/>
        <w:rPr>
          <w:b/>
          <w:bCs/>
        </w:rPr>
      </w:pPr>
      <w:r w:rsidRPr="00787406">
        <w:t xml:space="preserve">For more information, please contact: </w:t>
      </w:r>
      <w:r w:rsidRPr="00787406">
        <w:rPr>
          <w:b/>
          <w:bCs/>
        </w:rPr>
        <w:t>Maud Gauchon</w:t>
      </w:r>
    </w:p>
    <w:p w14:paraId="5F990ADC" w14:textId="38B40E23" w:rsidR="00AA2B4C" w:rsidRPr="00787406" w:rsidRDefault="00AA2B4C" w:rsidP="00AA2B4C">
      <w:pPr>
        <w:tabs>
          <w:tab w:val="left" w:pos="3240"/>
        </w:tabs>
        <w:spacing w:line="280" w:lineRule="atLeast"/>
        <w:ind w:left="1620"/>
        <w:jc w:val="both"/>
        <w:rPr>
          <w:lang w:val="fr-FR"/>
        </w:rPr>
      </w:pPr>
      <w:r w:rsidRPr="00787406">
        <w:rPr>
          <w:lang w:val="fr-FR"/>
        </w:rPr>
        <w:t xml:space="preserve">Tel.: </w:t>
      </w:r>
      <w:r w:rsidRPr="00787406">
        <w:rPr>
          <w:b/>
          <w:bCs/>
          <w:lang w:val="fr-FR"/>
        </w:rPr>
        <w:t>+33 493 187 887</w:t>
      </w:r>
      <w:r w:rsidRPr="00787406">
        <w:rPr>
          <w:lang w:val="fr-FR"/>
        </w:rPr>
        <w:t xml:space="preserve"> – E-mail: </w:t>
      </w:r>
      <w:hyperlink r:id="rId9" w:history="1">
        <w:r w:rsidR="0092733D" w:rsidRPr="00787406">
          <w:rPr>
            <w:rStyle w:val="Lienhypertexte"/>
            <w:rFonts w:eastAsia="SimSun"/>
            <w:lang w:val="fr-FR"/>
          </w:rPr>
          <w:t>maud.gauchon@climateimpactedhec.com</w:t>
        </w:r>
      </w:hyperlink>
    </w:p>
    <w:p w14:paraId="0D427497" w14:textId="66B60682" w:rsidR="00AA2B4C" w:rsidRPr="00787406" w:rsidRDefault="00AA2B4C" w:rsidP="00AA2B4C">
      <w:pPr>
        <w:tabs>
          <w:tab w:val="left" w:pos="3240"/>
        </w:tabs>
        <w:spacing w:line="280" w:lineRule="atLeast"/>
        <w:ind w:left="1620"/>
      </w:pPr>
      <w:r w:rsidRPr="00787406">
        <w:t xml:space="preserve">To visit our web site: </w:t>
      </w:r>
      <w:hyperlink r:id="rId10" w:history="1">
        <w:r w:rsidR="00376304" w:rsidRPr="00787406">
          <w:rPr>
            <w:rStyle w:val="Lienhypertexte"/>
            <w:rFonts w:eastAsia="SimSun"/>
          </w:rPr>
          <w:t>https://climateimpact.edhec.edu/</w:t>
        </w:r>
      </w:hyperlink>
    </w:p>
    <w:p w14:paraId="497F7017" w14:textId="77777777" w:rsidR="00AA2B4C" w:rsidRPr="00787406" w:rsidRDefault="00AA2B4C" w:rsidP="00AA2B4C">
      <w:pPr>
        <w:spacing w:line="360" w:lineRule="auto"/>
        <w:jc w:val="both"/>
        <w:rPr>
          <w:b/>
          <w:bCs/>
          <w:sz w:val="28"/>
          <w:szCs w:val="28"/>
        </w:rPr>
      </w:pPr>
    </w:p>
    <w:p w14:paraId="38FBF4C7" w14:textId="77777777" w:rsidR="00AA2B4C" w:rsidRPr="00787406" w:rsidRDefault="00AA2B4C" w:rsidP="00AA2B4C">
      <w:pPr>
        <w:spacing w:line="360" w:lineRule="auto"/>
        <w:jc w:val="both"/>
        <w:rPr>
          <w:b/>
          <w:bCs/>
          <w:sz w:val="28"/>
          <w:szCs w:val="28"/>
        </w:rPr>
      </w:pPr>
    </w:p>
    <w:p w14:paraId="1E781CB4" w14:textId="216DAD04" w:rsidR="005A0767" w:rsidRPr="00787406" w:rsidRDefault="005A0767" w:rsidP="005A0767">
      <w:pPr>
        <w:pStyle w:val="NormalWeb"/>
        <w:spacing w:before="0" w:beforeAutospacing="0" w:after="150" w:afterAutospacing="0"/>
        <w:rPr>
          <w:b/>
          <w:bCs/>
          <w:sz w:val="28"/>
          <w:szCs w:val="28"/>
          <w:lang w:val="en-SG"/>
        </w:rPr>
      </w:pPr>
      <w:r w:rsidRPr="00787406">
        <w:rPr>
          <w:b/>
          <w:bCs/>
          <w:sz w:val="28"/>
          <w:szCs w:val="28"/>
          <w:lang w:val="en-SG"/>
        </w:rPr>
        <w:t xml:space="preserve">About </w:t>
      </w:r>
      <w:r w:rsidR="00D12D6B" w:rsidRPr="00787406">
        <w:rPr>
          <w:b/>
          <w:bCs/>
          <w:sz w:val="28"/>
          <w:szCs w:val="28"/>
          <w:lang w:val="en-SG"/>
        </w:rPr>
        <w:t>Professor Riccardo Rebonato</w:t>
      </w:r>
    </w:p>
    <w:p w14:paraId="0F9D9428" w14:textId="68D5CE4F" w:rsidR="004E285C" w:rsidRPr="001C15E0" w:rsidRDefault="005A0767" w:rsidP="00AB60F7">
      <w:pPr>
        <w:jc w:val="both"/>
        <w:rPr>
          <w:sz w:val="22"/>
          <w:szCs w:val="22"/>
        </w:rPr>
      </w:pPr>
      <w:r w:rsidRPr="001C15E0">
        <w:rPr>
          <w:sz w:val="22"/>
          <w:szCs w:val="22"/>
        </w:rPr>
        <w:t xml:space="preserve">Riccardo Rebonato is </w:t>
      </w:r>
      <w:r w:rsidR="004E285C" w:rsidRPr="001C15E0">
        <w:rPr>
          <w:sz w:val="22"/>
          <w:szCs w:val="22"/>
        </w:rPr>
        <w:t xml:space="preserve">the </w:t>
      </w:r>
      <w:r w:rsidRPr="001C15E0">
        <w:rPr>
          <w:sz w:val="22"/>
          <w:szCs w:val="22"/>
        </w:rPr>
        <w:t>Scientific Director of EDHEC-Risk Climate Impact Institute and Professor of Finance at EDHEC Business School. He heads EDHEC-Risk Climate Impact Institute’s “Impact of Climate Change on Asset Prices” research programme</w:t>
      </w:r>
      <w:r w:rsidR="00D12D6B" w:rsidRPr="001C15E0">
        <w:rPr>
          <w:sz w:val="22"/>
          <w:szCs w:val="22"/>
        </w:rPr>
        <w:t xml:space="preserve"> and the “Upgrading Climate Scenarios for Investment Management” research chair </w:t>
      </w:r>
      <w:r w:rsidR="004E285C" w:rsidRPr="001C15E0">
        <w:rPr>
          <w:sz w:val="22"/>
          <w:szCs w:val="22"/>
        </w:rPr>
        <w:t>supported by</w:t>
      </w:r>
      <w:r w:rsidR="00D12D6B" w:rsidRPr="001C15E0">
        <w:rPr>
          <w:sz w:val="22"/>
          <w:szCs w:val="22"/>
        </w:rPr>
        <w:t xml:space="preserve"> Scientific Beta.  Prior to joining EDHEC Business School in 2016, he was Global Head of Interest Rate and FX Research at </w:t>
      </w:r>
      <w:r w:rsidR="00E914D6" w:rsidRPr="001C15E0">
        <w:rPr>
          <w:sz w:val="22"/>
          <w:szCs w:val="22"/>
        </w:rPr>
        <w:t xml:space="preserve">asset manager </w:t>
      </w:r>
      <w:r w:rsidR="00D12D6B" w:rsidRPr="001C15E0">
        <w:rPr>
          <w:sz w:val="22"/>
          <w:szCs w:val="22"/>
        </w:rPr>
        <w:t>PIMCO</w:t>
      </w:r>
      <w:r w:rsidR="00E914D6" w:rsidRPr="001C15E0">
        <w:rPr>
          <w:sz w:val="22"/>
          <w:szCs w:val="22"/>
        </w:rPr>
        <w:t xml:space="preserve"> having previously held senior risk management and q</w:t>
      </w:r>
      <w:r w:rsidR="00D12D6B" w:rsidRPr="001C15E0">
        <w:rPr>
          <w:sz w:val="22"/>
          <w:szCs w:val="22"/>
        </w:rPr>
        <w:t xml:space="preserve">uantitative </w:t>
      </w:r>
      <w:r w:rsidR="00E914D6" w:rsidRPr="001C15E0">
        <w:rPr>
          <w:sz w:val="22"/>
          <w:szCs w:val="22"/>
        </w:rPr>
        <w:t>r</w:t>
      </w:r>
      <w:r w:rsidR="00D12D6B" w:rsidRPr="001C15E0">
        <w:rPr>
          <w:sz w:val="22"/>
          <w:szCs w:val="22"/>
        </w:rPr>
        <w:t>esearch</w:t>
      </w:r>
      <w:r w:rsidR="00E914D6" w:rsidRPr="001C15E0">
        <w:rPr>
          <w:sz w:val="22"/>
          <w:szCs w:val="22"/>
        </w:rPr>
        <w:t xml:space="preserve"> positions in the banking industry.  During his industry career, he served on the boards of ISDA and GARP, and held visiting and adjunct research and teaching positions</w:t>
      </w:r>
      <w:r w:rsidRPr="001C15E0">
        <w:rPr>
          <w:sz w:val="22"/>
          <w:szCs w:val="22"/>
        </w:rPr>
        <w:t xml:space="preserve"> at Edinburgh University (Political Economics and Sociology), Oxford University (Mathematical Finance</w:t>
      </w:r>
      <w:r w:rsidR="00E914D6" w:rsidRPr="001C15E0">
        <w:rPr>
          <w:sz w:val="22"/>
          <w:szCs w:val="22"/>
        </w:rPr>
        <w:t xml:space="preserve"> and Physics</w:t>
      </w:r>
      <w:r w:rsidRPr="001C15E0">
        <w:rPr>
          <w:sz w:val="22"/>
          <w:szCs w:val="22"/>
        </w:rPr>
        <w:t>),</w:t>
      </w:r>
      <w:r w:rsidR="00E914D6" w:rsidRPr="001C15E0">
        <w:rPr>
          <w:sz w:val="22"/>
          <w:szCs w:val="22"/>
        </w:rPr>
        <w:t xml:space="preserve"> and </w:t>
      </w:r>
      <w:r w:rsidRPr="001C15E0">
        <w:rPr>
          <w:sz w:val="22"/>
          <w:szCs w:val="22"/>
        </w:rPr>
        <w:t xml:space="preserve">Imperial College, London (Financial Economics). Riccardo is currently Series Editor for the Cambridge Elements in Quantitative Finance. He has published an extensive body of academic work, including more than 10 books and </w:t>
      </w:r>
      <w:r w:rsidR="00E914D6" w:rsidRPr="001C15E0">
        <w:rPr>
          <w:sz w:val="22"/>
          <w:szCs w:val="22"/>
        </w:rPr>
        <w:t>some</w:t>
      </w:r>
      <w:r w:rsidRPr="001C15E0">
        <w:rPr>
          <w:sz w:val="22"/>
          <w:szCs w:val="22"/>
        </w:rPr>
        <w:t xml:space="preserve"> 50 articles in refereed journals, in the areas of derivatives pricing, risk management, asset pricing and, latterly, the economics of climate change. His latest book deals with using economics to tackle climate change. </w:t>
      </w:r>
      <w:r w:rsidR="004E285C" w:rsidRPr="001C15E0">
        <w:rPr>
          <w:sz w:val="22"/>
          <w:szCs w:val="22"/>
        </w:rPr>
        <w:t>In 2023, t</w:t>
      </w:r>
      <w:r w:rsidRPr="001C15E0">
        <w:rPr>
          <w:sz w:val="22"/>
          <w:szCs w:val="22"/>
        </w:rPr>
        <w:t>he </w:t>
      </w:r>
      <w:r w:rsidRPr="001C15E0">
        <w:rPr>
          <w:i/>
          <w:iCs/>
          <w:sz w:val="22"/>
          <w:szCs w:val="22"/>
        </w:rPr>
        <w:t>Journal of Portfolio Management</w:t>
      </w:r>
      <w:r w:rsidRPr="001C15E0">
        <w:rPr>
          <w:sz w:val="22"/>
          <w:szCs w:val="22"/>
        </w:rPr>
        <w:t xml:space="preserve"> named him </w:t>
      </w:r>
      <w:r w:rsidR="004E285C" w:rsidRPr="001C15E0">
        <w:rPr>
          <w:sz w:val="22"/>
          <w:szCs w:val="22"/>
        </w:rPr>
        <w:t>“PMR Quant Researcher of the Year” citing his pioneering contributions to the application of Bayesian networks to stress testing and asset allocation.  He holds doctorates in Nuclear Engineering and Condensed Matter Physics.</w:t>
      </w:r>
    </w:p>
    <w:p w14:paraId="1EE37CE8" w14:textId="77777777" w:rsidR="002812BB" w:rsidRDefault="002812BB" w:rsidP="005A0767">
      <w:pPr>
        <w:pStyle w:val="NormalWeb"/>
        <w:spacing w:before="0" w:beforeAutospacing="0" w:after="150" w:afterAutospacing="0"/>
        <w:rPr>
          <w:b/>
          <w:bCs/>
          <w:sz w:val="28"/>
          <w:szCs w:val="28"/>
          <w:lang w:val="en-SG"/>
        </w:rPr>
      </w:pPr>
    </w:p>
    <w:p w14:paraId="1AF186F5" w14:textId="798282DE" w:rsidR="00AA2B4C" w:rsidRPr="00787406" w:rsidRDefault="00AA2B4C" w:rsidP="005A0767">
      <w:pPr>
        <w:pStyle w:val="NormalWeb"/>
        <w:spacing w:before="0" w:beforeAutospacing="0" w:after="150" w:afterAutospacing="0"/>
        <w:rPr>
          <w:b/>
          <w:bCs/>
          <w:sz w:val="28"/>
          <w:szCs w:val="28"/>
          <w:lang w:val="en-SG"/>
        </w:rPr>
      </w:pPr>
      <w:r w:rsidRPr="00787406">
        <w:rPr>
          <w:b/>
          <w:bCs/>
          <w:sz w:val="28"/>
          <w:szCs w:val="28"/>
          <w:lang w:val="en-SG"/>
        </w:rPr>
        <w:t>About EDHEC-Risk</w:t>
      </w:r>
      <w:r w:rsidR="00F24A59" w:rsidRPr="00787406">
        <w:rPr>
          <w:b/>
          <w:bCs/>
          <w:sz w:val="28"/>
          <w:szCs w:val="28"/>
          <w:lang w:val="en-SG"/>
        </w:rPr>
        <w:t xml:space="preserve"> Climate Impact </w:t>
      </w:r>
      <w:r w:rsidRPr="00787406">
        <w:rPr>
          <w:b/>
          <w:bCs/>
          <w:sz w:val="28"/>
          <w:szCs w:val="28"/>
          <w:lang w:val="en-SG"/>
        </w:rPr>
        <w:t>Institute</w:t>
      </w:r>
    </w:p>
    <w:p w14:paraId="479207FD" w14:textId="2D2F63A8" w:rsidR="00AA2B4C" w:rsidRPr="00787406" w:rsidRDefault="00C66BBD" w:rsidP="00C66BBD">
      <w:pPr>
        <w:spacing w:line="280" w:lineRule="atLeast"/>
        <w:jc w:val="both"/>
        <w:rPr>
          <w:sz w:val="22"/>
          <w:szCs w:val="22"/>
        </w:rPr>
      </w:pPr>
      <w:r w:rsidRPr="00787406">
        <w:rPr>
          <w:b/>
          <w:bCs/>
          <w:sz w:val="22"/>
          <w:szCs w:val="22"/>
        </w:rPr>
        <w:t>Delivering Research Insights on Double Materiality to the Financial Community</w:t>
      </w:r>
    </w:p>
    <w:p w14:paraId="70DD7DCB" w14:textId="77777777" w:rsidR="00C66BBD" w:rsidRPr="00787406" w:rsidRDefault="00C66BBD" w:rsidP="00C66BBD">
      <w:pPr>
        <w:spacing w:line="280" w:lineRule="atLeast"/>
        <w:jc w:val="both"/>
        <w:rPr>
          <w:sz w:val="22"/>
          <w:szCs w:val="22"/>
        </w:rPr>
      </w:pPr>
    </w:p>
    <w:p w14:paraId="62732705" w14:textId="481F730B" w:rsidR="008611C0" w:rsidRPr="00670AE0" w:rsidRDefault="00501667" w:rsidP="008611C0">
      <w:pPr>
        <w:shd w:val="clear" w:color="auto" w:fill="FFFFFF"/>
        <w:spacing w:after="150"/>
        <w:jc w:val="both"/>
        <w:rPr>
          <w:sz w:val="22"/>
          <w:szCs w:val="22"/>
        </w:rPr>
      </w:pPr>
      <w:r w:rsidRPr="00670AE0">
        <w:rPr>
          <w:sz w:val="22"/>
          <w:szCs w:val="22"/>
        </w:rPr>
        <w:t>The</w:t>
      </w:r>
      <w:r w:rsidR="008611C0" w:rsidRPr="00670AE0">
        <w:rPr>
          <w:sz w:val="22"/>
          <w:szCs w:val="22"/>
        </w:rPr>
        <w:t xml:space="preserve"> mission</w:t>
      </w:r>
      <w:r w:rsidRPr="00670AE0">
        <w:rPr>
          <w:sz w:val="22"/>
          <w:szCs w:val="22"/>
        </w:rPr>
        <w:t xml:space="preserve"> of EDHEC-Risk Climate Impact Institute (“EDHEC-Risk Climate”)</w:t>
      </w:r>
      <w:r w:rsidR="008611C0" w:rsidRPr="00670AE0">
        <w:rPr>
          <w:sz w:val="22"/>
          <w:szCs w:val="22"/>
        </w:rPr>
        <w:t xml:space="preserve"> is to help private and public decision makers manage climate-related financial risks and make the best use of financial tools to support the transition to low-emission and climate-resilient economies.</w:t>
      </w:r>
    </w:p>
    <w:p w14:paraId="5F1E7FE0" w14:textId="46CBC684" w:rsidR="00C97DE7" w:rsidRPr="00670AE0" w:rsidRDefault="00501667" w:rsidP="008611C0">
      <w:pPr>
        <w:shd w:val="clear" w:color="auto" w:fill="FFFFFF"/>
        <w:spacing w:after="150"/>
        <w:jc w:val="both"/>
        <w:rPr>
          <w:sz w:val="22"/>
          <w:szCs w:val="22"/>
        </w:rPr>
      </w:pPr>
      <w:r w:rsidRPr="00670AE0">
        <w:rPr>
          <w:sz w:val="22"/>
          <w:szCs w:val="22"/>
        </w:rPr>
        <w:t>Established in 2022 and b</w:t>
      </w:r>
      <w:r w:rsidR="00C97DE7" w:rsidRPr="00670AE0">
        <w:rPr>
          <w:sz w:val="22"/>
          <w:szCs w:val="22"/>
        </w:rPr>
        <w:t>uild</w:t>
      </w:r>
      <w:r w:rsidRPr="00670AE0">
        <w:rPr>
          <w:sz w:val="22"/>
          <w:szCs w:val="22"/>
        </w:rPr>
        <w:t>ing</w:t>
      </w:r>
      <w:r w:rsidR="00C97DE7" w:rsidRPr="00670AE0">
        <w:rPr>
          <w:sz w:val="22"/>
          <w:szCs w:val="22"/>
        </w:rPr>
        <w:t xml:space="preserve"> upon the expertise and industry reputation developed by EDHEC-Risk Institute</w:t>
      </w:r>
      <w:r w:rsidRPr="00670AE0">
        <w:rPr>
          <w:sz w:val="22"/>
          <w:szCs w:val="22"/>
        </w:rPr>
        <w:t xml:space="preserve"> from 2001</w:t>
      </w:r>
      <w:r w:rsidR="00C97DE7" w:rsidRPr="00670AE0">
        <w:rPr>
          <w:sz w:val="22"/>
          <w:szCs w:val="22"/>
        </w:rPr>
        <w:t>, EDHEC-Risk Climate</w:t>
      </w:r>
      <w:r w:rsidR="005A0767" w:rsidRPr="00670AE0">
        <w:rPr>
          <w:sz w:val="22"/>
          <w:szCs w:val="22"/>
        </w:rPr>
        <w:t xml:space="preserve"> Impact Institute</w:t>
      </w:r>
      <w:r w:rsidR="00C97DE7" w:rsidRPr="00670AE0">
        <w:rPr>
          <w:sz w:val="22"/>
          <w:szCs w:val="22"/>
        </w:rPr>
        <w:t xml:space="preserve"> </w:t>
      </w:r>
      <w:r w:rsidR="005A0767" w:rsidRPr="00670AE0">
        <w:rPr>
          <w:sz w:val="22"/>
          <w:szCs w:val="22"/>
        </w:rPr>
        <w:t>aims to</w:t>
      </w:r>
      <w:r w:rsidR="00C97DE7" w:rsidRPr="00670AE0">
        <w:rPr>
          <w:sz w:val="22"/>
          <w:szCs w:val="22"/>
        </w:rPr>
        <w:t xml:space="preserve"> become a leading academic reference point for long-term investors. Our goal is to help </w:t>
      </w:r>
      <w:r w:rsidRPr="00670AE0">
        <w:rPr>
          <w:sz w:val="22"/>
          <w:szCs w:val="22"/>
        </w:rPr>
        <w:t>investors</w:t>
      </w:r>
      <w:r w:rsidR="00C97DE7" w:rsidRPr="00670AE0">
        <w:rPr>
          <w:sz w:val="22"/>
          <w:szCs w:val="22"/>
        </w:rPr>
        <w:t xml:space="preserve"> manage the asset pricing and investment management implications of climate change as well as mitigation and adaptation efforts. </w:t>
      </w:r>
    </w:p>
    <w:p w14:paraId="65C7608B" w14:textId="27DFC88D" w:rsidR="000802CE" w:rsidRPr="00670AE0" w:rsidRDefault="00A37450" w:rsidP="00C66BBD">
      <w:pPr>
        <w:spacing w:line="280" w:lineRule="atLeast"/>
        <w:jc w:val="both"/>
        <w:rPr>
          <w:sz w:val="22"/>
          <w:szCs w:val="22"/>
        </w:rPr>
      </w:pPr>
      <w:r w:rsidRPr="00670AE0">
        <w:rPr>
          <w:sz w:val="22"/>
          <w:szCs w:val="22"/>
        </w:rPr>
        <w:t>EDHEC-Risk Climate also aims to play a noted role helping financial supervisors and policy makers assess climate-related risks in the financial system</w:t>
      </w:r>
      <w:r w:rsidR="005A0767" w:rsidRPr="00670AE0">
        <w:rPr>
          <w:sz w:val="22"/>
          <w:szCs w:val="22"/>
        </w:rPr>
        <w:t xml:space="preserve">, </w:t>
      </w:r>
      <w:r w:rsidRPr="00670AE0">
        <w:rPr>
          <w:sz w:val="22"/>
          <w:szCs w:val="22"/>
        </w:rPr>
        <w:t xml:space="preserve">understand </w:t>
      </w:r>
      <w:r w:rsidR="004B526A" w:rsidRPr="00670AE0">
        <w:rPr>
          <w:sz w:val="22"/>
          <w:szCs w:val="22"/>
        </w:rPr>
        <w:t>the impact of the financial sector on climate change</w:t>
      </w:r>
      <w:r w:rsidR="005A0767" w:rsidRPr="00670AE0">
        <w:rPr>
          <w:sz w:val="22"/>
          <w:szCs w:val="22"/>
        </w:rPr>
        <w:t>,</w:t>
      </w:r>
      <w:r w:rsidR="004B526A" w:rsidRPr="00670AE0">
        <w:rPr>
          <w:sz w:val="22"/>
          <w:szCs w:val="22"/>
        </w:rPr>
        <w:t xml:space="preserve"> and the potential contribution of finance </w:t>
      </w:r>
      <w:r w:rsidRPr="00670AE0">
        <w:rPr>
          <w:sz w:val="22"/>
          <w:szCs w:val="22"/>
        </w:rPr>
        <w:t>to climate change mitigation and adaptation.</w:t>
      </w:r>
    </w:p>
    <w:p w14:paraId="23FC146D" w14:textId="77777777" w:rsidR="00A37450" w:rsidRPr="00670AE0" w:rsidRDefault="00A37450" w:rsidP="00C66BBD">
      <w:pPr>
        <w:spacing w:line="280" w:lineRule="atLeast"/>
        <w:jc w:val="both"/>
        <w:rPr>
          <w:sz w:val="22"/>
          <w:szCs w:val="22"/>
        </w:rPr>
      </w:pPr>
    </w:p>
    <w:p w14:paraId="67D4D382" w14:textId="76CE54F3" w:rsidR="00C92231" w:rsidRPr="00670AE0" w:rsidRDefault="006D59B6" w:rsidP="00C92231">
      <w:pPr>
        <w:shd w:val="clear" w:color="auto" w:fill="FFFFFF"/>
        <w:spacing w:after="150"/>
        <w:jc w:val="both"/>
        <w:rPr>
          <w:sz w:val="22"/>
          <w:szCs w:val="22"/>
        </w:rPr>
      </w:pPr>
      <w:r w:rsidRPr="00670AE0">
        <w:rPr>
          <w:sz w:val="22"/>
          <w:szCs w:val="22"/>
        </w:rPr>
        <w:t>The delivery of these ambitions is centred around two long-term research programmes and a policy advocacy function. </w:t>
      </w:r>
      <w:r w:rsidR="00C92231" w:rsidRPr="00670AE0">
        <w:rPr>
          <w:sz w:val="22"/>
          <w:szCs w:val="22"/>
        </w:rPr>
        <w:t xml:space="preserve">The research programmes respectively look at the Implications of Climate Change on Asset Pricing and Investment Management </w:t>
      </w:r>
      <w:r w:rsidR="005A0767" w:rsidRPr="00670AE0">
        <w:rPr>
          <w:sz w:val="22"/>
          <w:szCs w:val="22"/>
        </w:rPr>
        <w:t xml:space="preserve">(financial materiality angle) </w:t>
      </w:r>
      <w:r w:rsidR="00C92231" w:rsidRPr="00670AE0">
        <w:rPr>
          <w:sz w:val="22"/>
          <w:szCs w:val="22"/>
        </w:rPr>
        <w:t>and the Impact of Finance on</w:t>
      </w:r>
      <w:r w:rsidR="005A0767" w:rsidRPr="00670AE0">
        <w:rPr>
          <w:sz w:val="22"/>
          <w:szCs w:val="22"/>
        </w:rPr>
        <w:t xml:space="preserve"> </w:t>
      </w:r>
      <w:r w:rsidR="00C92231" w:rsidRPr="00670AE0">
        <w:rPr>
          <w:sz w:val="22"/>
          <w:szCs w:val="22"/>
        </w:rPr>
        <w:t>Climate Change Mitigation and Adaptation</w:t>
      </w:r>
      <w:r w:rsidR="005A0767" w:rsidRPr="00670AE0">
        <w:rPr>
          <w:sz w:val="22"/>
          <w:szCs w:val="22"/>
        </w:rPr>
        <w:t xml:space="preserve"> (impact materiality angle).</w:t>
      </w:r>
    </w:p>
    <w:p w14:paraId="3387D71D" w14:textId="2B273238" w:rsidR="00655E6E" w:rsidRPr="00670AE0" w:rsidRDefault="00655E6E" w:rsidP="00655E6E">
      <w:pPr>
        <w:spacing w:line="280" w:lineRule="atLeast"/>
        <w:jc w:val="both"/>
        <w:rPr>
          <w:sz w:val="22"/>
          <w:szCs w:val="22"/>
        </w:rPr>
      </w:pPr>
      <w:r w:rsidRPr="00670AE0">
        <w:rPr>
          <w:sz w:val="22"/>
          <w:szCs w:val="22"/>
        </w:rPr>
        <w:t>Currently bringing together a dozen researchers and staff, the Institute is endowed with a EUR20 million budget for its first five years of operation.</w:t>
      </w:r>
    </w:p>
    <w:p w14:paraId="4F1A003C" w14:textId="77777777" w:rsidR="00655E6E" w:rsidRPr="00670AE0" w:rsidRDefault="00655E6E" w:rsidP="00561BDF">
      <w:pPr>
        <w:tabs>
          <w:tab w:val="left" w:pos="3000"/>
        </w:tabs>
        <w:jc w:val="both"/>
        <w:rPr>
          <w:sz w:val="22"/>
          <w:szCs w:val="22"/>
        </w:rPr>
      </w:pPr>
    </w:p>
    <w:p w14:paraId="0DA25C82" w14:textId="5EB46371" w:rsidR="00655E6E" w:rsidRPr="00787406" w:rsidRDefault="00655E6E" w:rsidP="005A0767">
      <w:pPr>
        <w:tabs>
          <w:tab w:val="left" w:pos="3000"/>
        </w:tabs>
        <w:jc w:val="both"/>
        <w:rPr>
          <w:color w:val="000000" w:themeColor="text1"/>
          <w:sz w:val="22"/>
          <w:szCs w:val="22"/>
        </w:rPr>
      </w:pPr>
      <w:r w:rsidRPr="00670AE0">
        <w:rPr>
          <w:sz w:val="22"/>
          <w:szCs w:val="22"/>
        </w:rPr>
        <w:t xml:space="preserve">The philosophy of the institute is to validate its work through publication in leading scientific journals, but also to make this research available to professionals. In this regard, </w:t>
      </w:r>
      <w:r w:rsidR="00501667" w:rsidRPr="00670AE0">
        <w:rPr>
          <w:sz w:val="22"/>
          <w:szCs w:val="22"/>
        </w:rPr>
        <w:t>the institute</w:t>
      </w:r>
      <w:r w:rsidRPr="00670AE0">
        <w:rPr>
          <w:sz w:val="22"/>
          <w:szCs w:val="22"/>
        </w:rPr>
        <w:t xml:space="preserve"> </w:t>
      </w:r>
      <w:r w:rsidR="00501667" w:rsidRPr="00670AE0">
        <w:rPr>
          <w:sz w:val="22"/>
          <w:szCs w:val="22"/>
        </w:rPr>
        <w:t xml:space="preserve">engages with the </w:t>
      </w:r>
      <w:r w:rsidRPr="00670AE0">
        <w:rPr>
          <w:sz w:val="22"/>
          <w:szCs w:val="22"/>
        </w:rPr>
        <w:t>industry</w:t>
      </w:r>
      <w:r w:rsidR="00561BDF" w:rsidRPr="00670AE0">
        <w:rPr>
          <w:sz w:val="22"/>
          <w:szCs w:val="22"/>
        </w:rPr>
        <w:t xml:space="preserve"> </w:t>
      </w:r>
      <w:r w:rsidRPr="00670AE0">
        <w:rPr>
          <w:sz w:val="22"/>
          <w:szCs w:val="22"/>
        </w:rPr>
        <w:t xml:space="preserve">through position </w:t>
      </w:r>
      <w:r w:rsidR="00501667" w:rsidRPr="00670AE0">
        <w:rPr>
          <w:sz w:val="22"/>
          <w:szCs w:val="22"/>
        </w:rPr>
        <w:t>and</w:t>
      </w:r>
      <w:r w:rsidRPr="00670AE0">
        <w:rPr>
          <w:sz w:val="22"/>
          <w:szCs w:val="22"/>
        </w:rPr>
        <w:t xml:space="preserve"> </w:t>
      </w:r>
      <w:r w:rsidR="00501667" w:rsidRPr="00670AE0">
        <w:rPr>
          <w:sz w:val="22"/>
          <w:szCs w:val="22"/>
        </w:rPr>
        <w:t>white papers</w:t>
      </w:r>
      <w:r w:rsidRPr="00670AE0">
        <w:rPr>
          <w:sz w:val="22"/>
          <w:szCs w:val="22"/>
        </w:rPr>
        <w:t xml:space="preserve">, </w:t>
      </w:r>
      <w:r w:rsidR="00501667" w:rsidRPr="00670AE0">
        <w:rPr>
          <w:sz w:val="22"/>
          <w:szCs w:val="22"/>
        </w:rPr>
        <w:t xml:space="preserve">webinars and </w:t>
      </w:r>
      <w:r w:rsidRPr="00670AE0">
        <w:rPr>
          <w:sz w:val="22"/>
          <w:szCs w:val="22"/>
        </w:rPr>
        <w:t xml:space="preserve">online courses, </w:t>
      </w:r>
      <w:r w:rsidR="003A5534" w:rsidRPr="00670AE0">
        <w:rPr>
          <w:sz w:val="22"/>
          <w:szCs w:val="22"/>
        </w:rPr>
        <w:t>seminars</w:t>
      </w:r>
      <w:r w:rsidRPr="00670AE0">
        <w:rPr>
          <w:sz w:val="22"/>
          <w:szCs w:val="22"/>
        </w:rPr>
        <w:t xml:space="preserve"> and conferences</w:t>
      </w:r>
      <w:r w:rsidR="00501667" w:rsidRPr="00670AE0">
        <w:rPr>
          <w:sz w:val="22"/>
          <w:szCs w:val="22"/>
        </w:rPr>
        <w:t>, contributions to trade media</w:t>
      </w:r>
      <w:r w:rsidR="005A0767" w:rsidRPr="00670AE0">
        <w:rPr>
          <w:sz w:val="22"/>
          <w:szCs w:val="22"/>
        </w:rPr>
        <w:t xml:space="preserve">, and direct distribution through </w:t>
      </w:r>
      <w:r w:rsidRPr="00670AE0">
        <w:rPr>
          <w:sz w:val="22"/>
          <w:szCs w:val="22"/>
        </w:rPr>
        <w:t xml:space="preserve">its website, </w:t>
      </w:r>
      <w:hyperlink r:id="rId11" w:history="1">
        <w:r w:rsidRPr="00787406">
          <w:rPr>
            <w:rStyle w:val="Lienhypertexte"/>
            <w:sz w:val="22"/>
            <w:szCs w:val="22"/>
          </w:rPr>
          <w:t>https://climateimpact.edhec.edu</w:t>
        </w:r>
      </w:hyperlink>
      <w:r w:rsidR="005A0767" w:rsidRPr="00787406">
        <w:rPr>
          <w:rStyle w:val="Lienhypertexte"/>
          <w:sz w:val="22"/>
          <w:szCs w:val="22"/>
        </w:rPr>
        <w:t>,</w:t>
      </w:r>
      <w:r w:rsidR="005A0767" w:rsidRPr="00787406">
        <w:rPr>
          <w:color w:val="000000" w:themeColor="text1"/>
          <w:sz w:val="22"/>
          <w:szCs w:val="22"/>
        </w:rPr>
        <w:t xml:space="preserve"> and </w:t>
      </w:r>
      <w:r w:rsidRPr="00787406">
        <w:rPr>
          <w:color w:val="000000" w:themeColor="text1"/>
          <w:sz w:val="22"/>
          <w:szCs w:val="22"/>
        </w:rPr>
        <w:t xml:space="preserve">quarterly newsletter </w:t>
      </w:r>
      <w:r w:rsidR="005A0767" w:rsidRPr="00787406">
        <w:rPr>
          <w:color w:val="000000" w:themeColor="text1"/>
          <w:sz w:val="22"/>
          <w:szCs w:val="22"/>
        </w:rPr>
        <w:t xml:space="preserve">that </w:t>
      </w:r>
      <w:r w:rsidRPr="00787406">
        <w:rPr>
          <w:color w:val="000000" w:themeColor="text1"/>
          <w:sz w:val="22"/>
          <w:szCs w:val="22"/>
        </w:rPr>
        <w:t>is distributed to more than 1</w:t>
      </w:r>
      <w:r w:rsidR="00394E54" w:rsidRPr="00787406">
        <w:rPr>
          <w:color w:val="000000" w:themeColor="text1"/>
          <w:sz w:val="22"/>
          <w:szCs w:val="22"/>
        </w:rPr>
        <w:t>0</w:t>
      </w:r>
      <w:r w:rsidRPr="00787406">
        <w:rPr>
          <w:color w:val="000000" w:themeColor="text1"/>
          <w:sz w:val="22"/>
          <w:szCs w:val="22"/>
        </w:rPr>
        <w:t>0,000 readers.</w:t>
      </w:r>
    </w:p>
    <w:p w14:paraId="5597CDD2" w14:textId="77777777" w:rsidR="00C66BBD" w:rsidRPr="00787406" w:rsidRDefault="00C66BBD" w:rsidP="00561BDF">
      <w:pPr>
        <w:spacing w:line="280" w:lineRule="atLeast"/>
        <w:jc w:val="both"/>
        <w:rPr>
          <w:sz w:val="22"/>
          <w:szCs w:val="22"/>
        </w:rPr>
      </w:pPr>
    </w:p>
    <w:p w14:paraId="12F27856" w14:textId="1AC34828" w:rsidR="00C209B1" w:rsidRPr="00787406" w:rsidRDefault="00561BDF" w:rsidP="005A0767">
      <w:pPr>
        <w:spacing w:line="280" w:lineRule="atLeast"/>
        <w:jc w:val="both"/>
        <w:rPr>
          <w:sz w:val="22"/>
          <w:szCs w:val="22"/>
        </w:rPr>
      </w:pPr>
      <w:r w:rsidRPr="00787406">
        <w:rPr>
          <w:color w:val="333333"/>
          <w:sz w:val="22"/>
          <w:szCs w:val="22"/>
        </w:rPr>
        <w:t>Institute researchers support the integration of climate-related issues into the curricula of EDHEC Business School programmes</w:t>
      </w:r>
      <w:r w:rsidR="005A0767" w:rsidRPr="00787406">
        <w:rPr>
          <w:color w:val="333333"/>
          <w:sz w:val="22"/>
          <w:szCs w:val="22"/>
        </w:rPr>
        <w:t xml:space="preserve">, </w:t>
      </w:r>
      <w:r w:rsidR="00C209B1" w:rsidRPr="00787406">
        <w:rPr>
          <w:color w:val="333333"/>
          <w:sz w:val="22"/>
          <w:szCs w:val="22"/>
        </w:rPr>
        <w:t>the research agenda of the School’s other financial research centres</w:t>
      </w:r>
      <w:r w:rsidR="005A0767" w:rsidRPr="00787406">
        <w:rPr>
          <w:color w:val="333333"/>
          <w:sz w:val="22"/>
          <w:szCs w:val="22"/>
        </w:rPr>
        <w:t>,</w:t>
      </w:r>
      <w:r w:rsidR="00C209B1" w:rsidRPr="00787406">
        <w:rPr>
          <w:color w:val="333333"/>
          <w:sz w:val="22"/>
          <w:szCs w:val="22"/>
        </w:rPr>
        <w:t xml:space="preserve"> and the product offering of the School’s business ventures. </w:t>
      </w:r>
    </w:p>
    <w:p w14:paraId="4DEAFEE3" w14:textId="77777777" w:rsidR="00C66BBD" w:rsidRPr="00787406" w:rsidRDefault="00C66BBD" w:rsidP="00C66BBD">
      <w:pPr>
        <w:spacing w:line="280" w:lineRule="atLeast"/>
        <w:jc w:val="both"/>
        <w:rPr>
          <w:sz w:val="22"/>
          <w:szCs w:val="22"/>
        </w:rPr>
      </w:pPr>
    </w:p>
    <w:p w14:paraId="09D85E7D" w14:textId="77777777" w:rsidR="00AA2B4C" w:rsidRPr="00787406" w:rsidRDefault="00AA2B4C" w:rsidP="00AA2B4C">
      <w:pPr>
        <w:jc w:val="both"/>
        <w:rPr>
          <w:color w:val="000000" w:themeColor="text1"/>
          <w:sz w:val="22"/>
          <w:szCs w:val="22"/>
        </w:rPr>
      </w:pPr>
    </w:p>
    <w:p w14:paraId="386F6E92" w14:textId="7181269E" w:rsidR="00AA2B4C" w:rsidRPr="00787406" w:rsidRDefault="001F0F09" w:rsidP="00AA2B4C">
      <w:pPr>
        <w:autoSpaceDE w:val="0"/>
        <w:autoSpaceDN w:val="0"/>
        <w:adjustRightInd w:val="0"/>
        <w:ind w:left="708" w:firstLine="708"/>
        <w:rPr>
          <w:sz w:val="16"/>
          <w:szCs w:val="16"/>
          <w:lang w:val="fr-FR" w:eastAsia="zh-CN"/>
        </w:rPr>
      </w:pPr>
      <w:r w:rsidRPr="00787406">
        <w:rPr>
          <w:sz w:val="16"/>
          <w:szCs w:val="16"/>
          <w:lang w:val="fr-FR" w:eastAsia="zh-CN"/>
        </w:rPr>
        <w:t>400</w:t>
      </w:r>
      <w:r w:rsidR="00AA2B4C" w:rsidRPr="00787406">
        <w:rPr>
          <w:sz w:val="16"/>
          <w:szCs w:val="16"/>
          <w:lang w:val="fr-FR" w:eastAsia="zh-CN"/>
        </w:rPr>
        <w:t xml:space="preserve"> promenade des Anglais</w:t>
      </w:r>
      <w:r w:rsidR="00AA2B4C" w:rsidRPr="00787406">
        <w:rPr>
          <w:sz w:val="16"/>
          <w:szCs w:val="16"/>
          <w:lang w:val="fr-FR" w:eastAsia="zh-CN"/>
        </w:rPr>
        <w:tab/>
      </w:r>
      <w:r w:rsidR="00AA2B4C" w:rsidRPr="00787406">
        <w:rPr>
          <w:sz w:val="16"/>
          <w:szCs w:val="16"/>
          <w:lang w:val="fr-FR" w:eastAsia="zh-CN"/>
        </w:rPr>
        <w:tab/>
      </w:r>
      <w:r w:rsidR="00AA2B4C" w:rsidRPr="00787406">
        <w:rPr>
          <w:sz w:val="16"/>
          <w:szCs w:val="16"/>
          <w:lang w:val="fr-FR" w:eastAsia="zh-CN"/>
        </w:rPr>
        <w:tab/>
      </w:r>
      <w:r w:rsidR="00AA2B4C" w:rsidRPr="00787406">
        <w:rPr>
          <w:sz w:val="16"/>
          <w:szCs w:val="16"/>
          <w:lang w:val="fr-FR" w:eastAsia="zh-CN"/>
        </w:rPr>
        <w:tab/>
      </w:r>
      <w:r w:rsidR="00AA2B4C" w:rsidRPr="00787406">
        <w:rPr>
          <w:sz w:val="16"/>
          <w:szCs w:val="16"/>
          <w:lang w:val="fr-FR" w:eastAsia="zh-CN"/>
        </w:rPr>
        <w:tab/>
        <w:t>10 Fleet Place, Ludgate</w:t>
      </w:r>
    </w:p>
    <w:p w14:paraId="25F1AF62" w14:textId="77777777" w:rsidR="00AA2B4C" w:rsidRPr="00787406" w:rsidRDefault="00AA2B4C" w:rsidP="00AA2B4C">
      <w:pPr>
        <w:autoSpaceDE w:val="0"/>
        <w:autoSpaceDN w:val="0"/>
        <w:adjustRightInd w:val="0"/>
        <w:ind w:left="708" w:firstLine="708"/>
        <w:rPr>
          <w:sz w:val="16"/>
          <w:szCs w:val="16"/>
          <w:lang w:eastAsia="zh-CN"/>
        </w:rPr>
      </w:pPr>
      <w:r w:rsidRPr="00787406">
        <w:rPr>
          <w:sz w:val="16"/>
          <w:szCs w:val="16"/>
          <w:lang w:eastAsia="zh-CN"/>
        </w:rPr>
        <w:t>BP 3116 - 06202 Nice Cedex 3</w:t>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t>London EC4M 7RB</w:t>
      </w:r>
      <w:r w:rsidRPr="00787406">
        <w:rPr>
          <w:sz w:val="16"/>
          <w:szCs w:val="16"/>
          <w:lang w:eastAsia="zh-CN"/>
        </w:rPr>
        <w:tab/>
      </w:r>
      <w:r w:rsidRPr="00787406">
        <w:rPr>
          <w:sz w:val="16"/>
          <w:szCs w:val="16"/>
          <w:lang w:eastAsia="zh-CN"/>
        </w:rPr>
        <w:tab/>
      </w:r>
    </w:p>
    <w:p w14:paraId="43E1FBFF" w14:textId="77777777" w:rsidR="00AA2B4C" w:rsidRPr="00787406" w:rsidRDefault="00AA2B4C" w:rsidP="00AA2B4C">
      <w:pPr>
        <w:autoSpaceDE w:val="0"/>
        <w:autoSpaceDN w:val="0"/>
        <w:adjustRightInd w:val="0"/>
        <w:ind w:left="708" w:firstLine="708"/>
        <w:rPr>
          <w:sz w:val="16"/>
          <w:szCs w:val="16"/>
          <w:lang w:eastAsia="zh-CN"/>
        </w:rPr>
      </w:pPr>
      <w:r w:rsidRPr="00787406">
        <w:rPr>
          <w:sz w:val="16"/>
          <w:szCs w:val="16"/>
          <w:lang w:eastAsia="zh-CN"/>
        </w:rPr>
        <w:t>France</w:t>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t>United Kingdom</w:t>
      </w:r>
      <w:r w:rsidRPr="00787406">
        <w:rPr>
          <w:sz w:val="16"/>
          <w:szCs w:val="16"/>
          <w:lang w:eastAsia="zh-CN"/>
        </w:rPr>
        <w:tab/>
      </w:r>
      <w:r w:rsidRPr="00787406">
        <w:rPr>
          <w:sz w:val="16"/>
          <w:szCs w:val="16"/>
          <w:lang w:eastAsia="zh-CN"/>
        </w:rPr>
        <w:tab/>
      </w:r>
    </w:p>
    <w:p w14:paraId="4F8D44B8" w14:textId="77777777" w:rsidR="00AA2B4C" w:rsidRPr="00787406" w:rsidRDefault="00AA2B4C" w:rsidP="00AA2B4C">
      <w:pPr>
        <w:autoSpaceDE w:val="0"/>
        <w:autoSpaceDN w:val="0"/>
        <w:adjustRightInd w:val="0"/>
        <w:ind w:left="708" w:firstLine="708"/>
        <w:rPr>
          <w:sz w:val="16"/>
          <w:szCs w:val="16"/>
          <w:lang w:eastAsia="zh-CN"/>
        </w:rPr>
      </w:pPr>
      <w:r w:rsidRPr="00787406">
        <w:rPr>
          <w:sz w:val="16"/>
          <w:szCs w:val="16"/>
          <w:lang w:eastAsia="zh-CN"/>
        </w:rPr>
        <w:t>Tel: +33 493 187 887</w:t>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r>
      <w:r w:rsidRPr="00787406">
        <w:rPr>
          <w:sz w:val="16"/>
          <w:szCs w:val="16"/>
          <w:lang w:eastAsia="zh-CN"/>
        </w:rPr>
        <w:tab/>
        <w:t>Tel: + 44 207 332 5600</w:t>
      </w:r>
      <w:r w:rsidRPr="00787406">
        <w:rPr>
          <w:sz w:val="16"/>
          <w:szCs w:val="16"/>
          <w:lang w:eastAsia="zh-CN"/>
        </w:rPr>
        <w:tab/>
      </w:r>
    </w:p>
    <w:p w14:paraId="799233F0" w14:textId="77777777" w:rsidR="00AA2B4C" w:rsidRPr="00787406" w:rsidRDefault="00AA2B4C" w:rsidP="00AA2B4C">
      <w:pPr>
        <w:autoSpaceDE w:val="0"/>
        <w:autoSpaceDN w:val="0"/>
        <w:adjustRightInd w:val="0"/>
        <w:ind w:left="708" w:firstLine="708"/>
        <w:rPr>
          <w:sz w:val="16"/>
          <w:szCs w:val="16"/>
          <w:lang w:eastAsia="zh-CN"/>
        </w:rPr>
      </w:pPr>
      <w:r w:rsidRPr="00787406">
        <w:rPr>
          <w:sz w:val="16"/>
          <w:szCs w:val="16"/>
          <w:lang w:eastAsia="zh-CN"/>
        </w:rPr>
        <w:tab/>
      </w:r>
    </w:p>
    <w:p w14:paraId="78DF6A02" w14:textId="77777777" w:rsidR="00AA2B4C" w:rsidRPr="00787406" w:rsidRDefault="00AA2B4C" w:rsidP="00AA2B4C">
      <w:pPr>
        <w:autoSpaceDE w:val="0"/>
        <w:autoSpaceDN w:val="0"/>
        <w:adjustRightInd w:val="0"/>
        <w:ind w:firstLine="708"/>
        <w:jc w:val="center"/>
        <w:rPr>
          <w:rStyle w:val="Lienhypertexte"/>
        </w:rPr>
      </w:pPr>
    </w:p>
    <w:p w14:paraId="2DF2B741" w14:textId="77777777" w:rsidR="00AA2B4C" w:rsidRPr="00787406" w:rsidRDefault="00AA2B4C" w:rsidP="00AA2B4C">
      <w:pPr>
        <w:rPr>
          <w:b/>
          <w:bCs/>
          <w:sz w:val="28"/>
          <w:szCs w:val="28"/>
        </w:rPr>
      </w:pPr>
    </w:p>
    <w:p w14:paraId="536CFB13" w14:textId="64BBCA04" w:rsidR="00AA2B4C" w:rsidRPr="00787406" w:rsidRDefault="00AA2B4C" w:rsidP="00AA2B4C">
      <w:pPr>
        <w:rPr>
          <w:b/>
          <w:bCs/>
          <w:sz w:val="28"/>
          <w:szCs w:val="28"/>
        </w:rPr>
      </w:pPr>
      <w:r w:rsidRPr="00787406">
        <w:rPr>
          <w:b/>
          <w:bCs/>
          <w:sz w:val="28"/>
          <w:szCs w:val="28"/>
        </w:rPr>
        <w:t xml:space="preserve">About </w:t>
      </w:r>
      <w:r w:rsidR="005D072B" w:rsidRPr="00787406">
        <w:rPr>
          <w:b/>
          <w:bCs/>
          <w:sz w:val="28"/>
          <w:szCs w:val="28"/>
        </w:rPr>
        <w:t>Scientific Beta</w:t>
      </w:r>
      <w:r w:rsidRPr="00787406">
        <w:rPr>
          <w:b/>
          <w:bCs/>
          <w:sz w:val="28"/>
          <w:szCs w:val="28"/>
        </w:rPr>
        <w:t xml:space="preserve"> </w:t>
      </w:r>
    </w:p>
    <w:p w14:paraId="1996BD45" w14:textId="77777777" w:rsidR="00A711A8" w:rsidRPr="00787406" w:rsidRDefault="00A711A8" w:rsidP="00AA2B4C">
      <w:pPr>
        <w:rPr>
          <w:b/>
          <w:bCs/>
          <w:sz w:val="28"/>
          <w:szCs w:val="28"/>
        </w:rPr>
      </w:pPr>
    </w:p>
    <w:p w14:paraId="32944675" w14:textId="2147D32B" w:rsidR="005C04D6" w:rsidRPr="00787406" w:rsidRDefault="00B32721" w:rsidP="00670AE0">
      <w:pPr>
        <w:jc w:val="both"/>
        <w:rPr>
          <w:color w:val="333333"/>
          <w:sz w:val="22"/>
          <w:szCs w:val="22"/>
          <w:lang w:val="en-US"/>
        </w:rPr>
      </w:pPr>
      <w:r w:rsidRPr="00787406">
        <w:rPr>
          <w:color w:val="333333"/>
          <w:sz w:val="22"/>
          <w:szCs w:val="22"/>
          <w:lang w:val="en-US"/>
        </w:rPr>
        <w:t>Sc</w:t>
      </w:r>
      <w:r w:rsidR="005C04D6" w:rsidRPr="00787406">
        <w:rPr>
          <w:color w:val="333333"/>
          <w:sz w:val="22"/>
          <w:szCs w:val="22"/>
          <w:lang w:val="en-US"/>
        </w:rPr>
        <w:t>ientific Beta aims to be the first provider of a smart factor and ESG/climate index platform to help investors understand and invest in advanced factor and ESG/climate equity strategies. Established by EDHEC-Risk Institute, one of the top academic institutions in the field of fundamental and applied research for the investment industry, Scientific Beta shares the same concern for scientific rigour and veracity, which it applies to all the services that it offers investors and asset managers.</w:t>
      </w:r>
    </w:p>
    <w:p w14:paraId="4A768A1A" w14:textId="77777777" w:rsidR="008B34A2" w:rsidRDefault="008B34A2" w:rsidP="00670AE0">
      <w:pPr>
        <w:jc w:val="both"/>
        <w:rPr>
          <w:color w:val="333333"/>
          <w:sz w:val="22"/>
          <w:szCs w:val="22"/>
          <w:lang w:val="en-US"/>
        </w:rPr>
      </w:pPr>
    </w:p>
    <w:p w14:paraId="7D5FCE64" w14:textId="3B3A6662" w:rsidR="005C04D6" w:rsidRPr="00787406" w:rsidRDefault="005C04D6" w:rsidP="00670AE0">
      <w:pPr>
        <w:jc w:val="both"/>
        <w:rPr>
          <w:color w:val="333333"/>
          <w:sz w:val="22"/>
          <w:szCs w:val="22"/>
          <w:lang w:val="en-US"/>
        </w:rPr>
      </w:pPr>
      <w:r w:rsidRPr="00787406">
        <w:rPr>
          <w:color w:val="333333"/>
          <w:sz w:val="22"/>
          <w:szCs w:val="22"/>
          <w:lang w:val="en-US"/>
        </w:rPr>
        <w:t>On January 31, 2020, Singapore Exchange (SGX) acquired a majority stake in Scientific Beta. SGX is maintaining the strong collaboration with EDHEC Business School, and principles of independent, empirical-based academic research, that have benefited Scientific Beta's development to date. Since 2015, Scientific Beta has also been offering highly advanced strategies in the area of ESG and climate change, whether involving options integrated into smart beta indices or pure ESG or climate benchmarks.</w:t>
      </w:r>
    </w:p>
    <w:p w14:paraId="600491DA" w14:textId="77777777" w:rsidR="00B32721" w:rsidRPr="00787406" w:rsidRDefault="00B32721" w:rsidP="00670AE0">
      <w:pPr>
        <w:jc w:val="both"/>
        <w:rPr>
          <w:color w:val="333333"/>
          <w:sz w:val="22"/>
          <w:szCs w:val="22"/>
          <w:lang w:val="en-US"/>
        </w:rPr>
      </w:pPr>
    </w:p>
    <w:p w14:paraId="5F7DD500" w14:textId="77777777" w:rsidR="005C04D6" w:rsidRPr="00787406" w:rsidRDefault="005C04D6" w:rsidP="00670AE0">
      <w:pPr>
        <w:jc w:val="both"/>
        <w:rPr>
          <w:color w:val="333333"/>
          <w:sz w:val="22"/>
          <w:szCs w:val="22"/>
          <w:lang w:val="en-US"/>
        </w:rPr>
      </w:pPr>
      <w:r w:rsidRPr="00787406">
        <w:rPr>
          <w:color w:val="333333"/>
          <w:sz w:val="22"/>
          <w:szCs w:val="22"/>
          <w:lang w:val="en-US"/>
        </w:rPr>
        <w:t>As a complement to its own research, Scientific Beta supports an important research initiative developed by EDHEC on ESG and climate investing and cooperates with V.E and ISS ESG for the construction of its ESG and climate indices.</w:t>
      </w:r>
    </w:p>
    <w:p w14:paraId="796158CF" w14:textId="77777777" w:rsidR="005C04D6" w:rsidRPr="00787406" w:rsidRDefault="005C04D6" w:rsidP="005C04D6">
      <w:pPr>
        <w:rPr>
          <w:color w:val="333333"/>
          <w:sz w:val="22"/>
          <w:szCs w:val="22"/>
          <w:lang w:val="en-US"/>
        </w:rPr>
      </w:pPr>
    </w:p>
    <w:p w14:paraId="2698E80D" w14:textId="77777777" w:rsidR="005C04D6" w:rsidRPr="00787406" w:rsidRDefault="005C04D6" w:rsidP="005C04D6">
      <w:pPr>
        <w:rPr>
          <w:color w:val="333333"/>
          <w:sz w:val="22"/>
          <w:szCs w:val="22"/>
          <w:lang w:val="en-US"/>
        </w:rPr>
      </w:pPr>
      <w:r w:rsidRPr="00787406">
        <w:rPr>
          <w:color w:val="333333"/>
          <w:sz w:val="22"/>
          <w:szCs w:val="22"/>
          <w:lang w:val="en-US"/>
        </w:rPr>
        <w:t>Scientific Beta</w:t>
      </w:r>
    </w:p>
    <w:p w14:paraId="530AEF19" w14:textId="77777777" w:rsidR="005C04D6" w:rsidRPr="00787406" w:rsidRDefault="005C04D6" w:rsidP="005C04D6">
      <w:pPr>
        <w:rPr>
          <w:color w:val="333333"/>
          <w:sz w:val="22"/>
          <w:szCs w:val="22"/>
          <w:lang w:val="en-US"/>
        </w:rPr>
      </w:pPr>
      <w:r w:rsidRPr="00787406">
        <w:rPr>
          <w:color w:val="333333"/>
          <w:sz w:val="22"/>
          <w:szCs w:val="22"/>
          <w:lang w:val="en-US"/>
        </w:rPr>
        <w:t>An SGX and EDHEC Venture</w:t>
      </w:r>
    </w:p>
    <w:p w14:paraId="65836AA5" w14:textId="77777777" w:rsidR="005C04D6" w:rsidRPr="00787406" w:rsidRDefault="005C04D6" w:rsidP="005C04D6">
      <w:pPr>
        <w:rPr>
          <w:color w:val="333333"/>
          <w:sz w:val="22"/>
          <w:szCs w:val="22"/>
          <w:lang w:val="en-US"/>
        </w:rPr>
      </w:pPr>
      <w:r w:rsidRPr="00787406">
        <w:rPr>
          <w:color w:val="333333"/>
          <w:sz w:val="22"/>
          <w:szCs w:val="22"/>
          <w:lang w:val="en-US"/>
        </w:rPr>
        <w:t>2 Shenton Way, #02-02, SGX Centre I, Singapore 068804</w:t>
      </w:r>
    </w:p>
    <w:p w14:paraId="7D9F309A" w14:textId="77777777" w:rsidR="005C04D6" w:rsidRPr="00787406" w:rsidRDefault="005C04D6" w:rsidP="005C04D6">
      <w:pPr>
        <w:rPr>
          <w:color w:val="333333"/>
          <w:sz w:val="22"/>
          <w:szCs w:val="22"/>
          <w:lang w:val="en-US"/>
        </w:rPr>
      </w:pPr>
      <w:r w:rsidRPr="00787406">
        <w:rPr>
          <w:color w:val="333333"/>
          <w:sz w:val="22"/>
          <w:szCs w:val="22"/>
          <w:lang w:val="en-US"/>
        </w:rPr>
        <w:t>E-mail: contact@scientificbeta.com</w:t>
      </w:r>
    </w:p>
    <w:p w14:paraId="5F187D07" w14:textId="77777777" w:rsidR="005C04D6" w:rsidRPr="00787406" w:rsidRDefault="005C04D6" w:rsidP="005C04D6">
      <w:pPr>
        <w:rPr>
          <w:color w:val="333333"/>
          <w:sz w:val="22"/>
          <w:szCs w:val="22"/>
          <w:lang w:val="en-US"/>
        </w:rPr>
      </w:pPr>
      <w:r w:rsidRPr="00787406">
        <w:rPr>
          <w:color w:val="333333"/>
          <w:sz w:val="22"/>
          <w:szCs w:val="22"/>
          <w:lang w:val="en-US"/>
        </w:rPr>
        <w:t>Telephone: +33 493 187 851 (3am-11pm CET)</w:t>
      </w:r>
    </w:p>
    <w:p w14:paraId="16E8E62A" w14:textId="3789E63E" w:rsidR="00AA2B4C" w:rsidRPr="00787406" w:rsidRDefault="005C04D6" w:rsidP="005C04D6">
      <w:pPr>
        <w:rPr>
          <w:color w:val="000000"/>
          <w:sz w:val="27"/>
          <w:szCs w:val="27"/>
          <w:lang w:eastAsia="en-GB"/>
        </w:rPr>
      </w:pPr>
      <w:r w:rsidRPr="00787406">
        <w:rPr>
          <w:color w:val="333333"/>
          <w:sz w:val="22"/>
          <w:szCs w:val="22"/>
          <w:lang w:val="en-US"/>
        </w:rPr>
        <w:t xml:space="preserve">Web: </w:t>
      </w:r>
      <w:hyperlink r:id="rId12" w:history="1">
        <w:r w:rsidR="00B32721" w:rsidRPr="00787406">
          <w:rPr>
            <w:rStyle w:val="Lienhypertexte"/>
            <w:sz w:val="22"/>
            <w:szCs w:val="22"/>
            <w:lang w:val="en-US"/>
          </w:rPr>
          <w:t>www.scientificbeta.com</w:t>
        </w:r>
      </w:hyperlink>
      <w:r w:rsidR="00B32721" w:rsidRPr="00787406">
        <w:rPr>
          <w:color w:val="333333"/>
          <w:sz w:val="22"/>
          <w:szCs w:val="22"/>
          <w:lang w:val="en-US"/>
        </w:rPr>
        <w:t xml:space="preserve"> </w:t>
      </w:r>
      <w:r w:rsidR="00AA2B4C" w:rsidRPr="00787406">
        <w:rPr>
          <w:color w:val="000000"/>
          <w:sz w:val="27"/>
          <w:szCs w:val="27"/>
          <w:lang w:eastAsia="en-GB"/>
        </w:rPr>
        <w:t> </w:t>
      </w:r>
    </w:p>
    <w:sectPr w:rsidR="00AA2B4C" w:rsidRPr="00787406" w:rsidSect="00FD7765">
      <w:pgSz w:w="11906" w:h="16838"/>
      <w:pgMar w:top="851" w:right="1417" w:bottom="851" w:left="141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EF25" w14:textId="77777777" w:rsidR="004D2F69" w:rsidRDefault="004D2F69" w:rsidP="009D4080">
      <w:r>
        <w:separator/>
      </w:r>
    </w:p>
  </w:endnote>
  <w:endnote w:type="continuationSeparator" w:id="0">
    <w:p w14:paraId="257DBAC2" w14:textId="77777777" w:rsidR="004D2F69" w:rsidRDefault="004D2F69" w:rsidP="009D4080">
      <w:r>
        <w:continuationSeparator/>
      </w:r>
    </w:p>
  </w:endnote>
  <w:endnote w:type="continuationNotice" w:id="1">
    <w:p w14:paraId="367F47F9" w14:textId="77777777" w:rsidR="004D2F69" w:rsidRDefault="004D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42DF" w14:textId="77777777" w:rsidR="004D2F69" w:rsidRDefault="004D2F69" w:rsidP="009D4080">
      <w:r>
        <w:separator/>
      </w:r>
    </w:p>
  </w:footnote>
  <w:footnote w:type="continuationSeparator" w:id="0">
    <w:p w14:paraId="5BD9C5A8" w14:textId="77777777" w:rsidR="004D2F69" w:rsidRDefault="004D2F69" w:rsidP="009D4080">
      <w:r>
        <w:continuationSeparator/>
      </w:r>
    </w:p>
  </w:footnote>
  <w:footnote w:type="continuationNotice" w:id="1">
    <w:p w14:paraId="7BA57F4F" w14:textId="77777777" w:rsidR="004D2F69" w:rsidRDefault="004D2F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226"/>
    <w:multiLevelType w:val="hybridMultilevel"/>
    <w:tmpl w:val="660897F6"/>
    <w:lvl w:ilvl="0" w:tplc="2A56777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34AD7"/>
    <w:multiLevelType w:val="hybridMultilevel"/>
    <w:tmpl w:val="A218E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F3757"/>
    <w:multiLevelType w:val="hybridMultilevel"/>
    <w:tmpl w:val="A94C7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56FA4"/>
    <w:multiLevelType w:val="hybridMultilevel"/>
    <w:tmpl w:val="8FD2F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55450"/>
    <w:multiLevelType w:val="hybridMultilevel"/>
    <w:tmpl w:val="A5B81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CC0880"/>
    <w:multiLevelType w:val="hybridMultilevel"/>
    <w:tmpl w:val="794CD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DE5240"/>
    <w:multiLevelType w:val="multilevel"/>
    <w:tmpl w:val="756A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86D23"/>
    <w:multiLevelType w:val="hybridMultilevel"/>
    <w:tmpl w:val="483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20C43"/>
    <w:multiLevelType w:val="hybridMultilevel"/>
    <w:tmpl w:val="0DB2ACA6"/>
    <w:lvl w:ilvl="0" w:tplc="040C0001">
      <w:start w:val="1"/>
      <w:numFmt w:val="bullet"/>
      <w:lvlText w:val=""/>
      <w:lvlJc w:val="left"/>
      <w:pPr>
        <w:ind w:left="720" w:hanging="360"/>
      </w:pPr>
      <w:rPr>
        <w:rFonts w:ascii="Symbol" w:hAnsi="Symbol" w:hint="default"/>
      </w:rPr>
    </w:lvl>
    <w:lvl w:ilvl="1" w:tplc="CC964D5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1E5DCE"/>
    <w:multiLevelType w:val="multilevel"/>
    <w:tmpl w:val="FAFC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732DE4"/>
    <w:multiLevelType w:val="hybridMultilevel"/>
    <w:tmpl w:val="5A24AB0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3A68E0"/>
    <w:multiLevelType w:val="hybridMultilevel"/>
    <w:tmpl w:val="544A1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4775A"/>
    <w:multiLevelType w:val="hybridMultilevel"/>
    <w:tmpl w:val="2D9E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16657E"/>
    <w:multiLevelType w:val="hybridMultilevel"/>
    <w:tmpl w:val="D33066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CA2E1B"/>
    <w:multiLevelType w:val="hybridMultilevel"/>
    <w:tmpl w:val="1F0099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BD442DC"/>
    <w:multiLevelType w:val="hybridMultilevel"/>
    <w:tmpl w:val="656A081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7571C8"/>
    <w:multiLevelType w:val="hybridMultilevel"/>
    <w:tmpl w:val="A76A13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0366543">
    <w:abstractNumId w:val="16"/>
  </w:num>
  <w:num w:numId="2" w16cid:durableId="1406147594">
    <w:abstractNumId w:val="10"/>
  </w:num>
  <w:num w:numId="3" w16cid:durableId="1687367075">
    <w:abstractNumId w:val="5"/>
  </w:num>
  <w:num w:numId="4" w16cid:durableId="918178526">
    <w:abstractNumId w:val="15"/>
  </w:num>
  <w:num w:numId="5" w16cid:durableId="1149056412">
    <w:abstractNumId w:val="8"/>
  </w:num>
  <w:num w:numId="6" w16cid:durableId="793527382">
    <w:abstractNumId w:val="12"/>
  </w:num>
  <w:num w:numId="7" w16cid:durableId="1854490324">
    <w:abstractNumId w:val="14"/>
  </w:num>
  <w:num w:numId="8" w16cid:durableId="591663010">
    <w:abstractNumId w:val="17"/>
  </w:num>
  <w:num w:numId="9" w16cid:durableId="1777359745">
    <w:abstractNumId w:val="4"/>
  </w:num>
  <w:num w:numId="10" w16cid:durableId="1972975749">
    <w:abstractNumId w:val="1"/>
  </w:num>
  <w:num w:numId="11" w16cid:durableId="1394356506">
    <w:abstractNumId w:val="13"/>
  </w:num>
  <w:num w:numId="12" w16cid:durableId="318533706">
    <w:abstractNumId w:val="3"/>
  </w:num>
  <w:num w:numId="13" w16cid:durableId="370232615">
    <w:abstractNumId w:val="7"/>
  </w:num>
  <w:num w:numId="14" w16cid:durableId="1663267986">
    <w:abstractNumId w:val="6"/>
  </w:num>
  <w:num w:numId="15" w16cid:durableId="772673803">
    <w:abstractNumId w:val="2"/>
  </w:num>
  <w:num w:numId="16" w16cid:durableId="1409771123">
    <w:abstractNumId w:val="0"/>
  </w:num>
  <w:num w:numId="17" w16cid:durableId="714692474">
    <w:abstractNumId w:val="11"/>
  </w:num>
  <w:num w:numId="18" w16cid:durableId="1057782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4C"/>
    <w:rsid w:val="00002DF3"/>
    <w:rsid w:val="00003F18"/>
    <w:rsid w:val="00024E90"/>
    <w:rsid w:val="00031B68"/>
    <w:rsid w:val="00051A6A"/>
    <w:rsid w:val="00052735"/>
    <w:rsid w:val="000573DA"/>
    <w:rsid w:val="00065624"/>
    <w:rsid w:val="000802CE"/>
    <w:rsid w:val="000815F5"/>
    <w:rsid w:val="0008461D"/>
    <w:rsid w:val="000901C3"/>
    <w:rsid w:val="000956FA"/>
    <w:rsid w:val="00096063"/>
    <w:rsid w:val="00097B48"/>
    <w:rsid w:val="000A219A"/>
    <w:rsid w:val="000B1961"/>
    <w:rsid w:val="000D5778"/>
    <w:rsid w:val="00104D78"/>
    <w:rsid w:val="001211D1"/>
    <w:rsid w:val="00122B81"/>
    <w:rsid w:val="00132C94"/>
    <w:rsid w:val="00132DEE"/>
    <w:rsid w:val="00132FE6"/>
    <w:rsid w:val="00135AB0"/>
    <w:rsid w:val="00141899"/>
    <w:rsid w:val="00146A10"/>
    <w:rsid w:val="00176FC1"/>
    <w:rsid w:val="001A37A9"/>
    <w:rsid w:val="001B13BB"/>
    <w:rsid w:val="001C15E0"/>
    <w:rsid w:val="001F0F09"/>
    <w:rsid w:val="002009B0"/>
    <w:rsid w:val="002050B4"/>
    <w:rsid w:val="00210490"/>
    <w:rsid w:val="00235B40"/>
    <w:rsid w:val="00242F5F"/>
    <w:rsid w:val="00247657"/>
    <w:rsid w:val="0025080B"/>
    <w:rsid w:val="00250E2D"/>
    <w:rsid w:val="002516AE"/>
    <w:rsid w:val="00255BDD"/>
    <w:rsid w:val="00267021"/>
    <w:rsid w:val="002812BB"/>
    <w:rsid w:val="002903BE"/>
    <w:rsid w:val="00292944"/>
    <w:rsid w:val="002B0C63"/>
    <w:rsid w:val="002B4BAF"/>
    <w:rsid w:val="002D19A3"/>
    <w:rsid w:val="002E46E1"/>
    <w:rsid w:val="002E6992"/>
    <w:rsid w:val="002F1027"/>
    <w:rsid w:val="002F5F3F"/>
    <w:rsid w:val="002F7963"/>
    <w:rsid w:val="0030433C"/>
    <w:rsid w:val="0031515E"/>
    <w:rsid w:val="00333D34"/>
    <w:rsid w:val="003354F3"/>
    <w:rsid w:val="00337A44"/>
    <w:rsid w:val="003476B4"/>
    <w:rsid w:val="00366E0E"/>
    <w:rsid w:val="00366EB4"/>
    <w:rsid w:val="00376304"/>
    <w:rsid w:val="00383F8F"/>
    <w:rsid w:val="003934AF"/>
    <w:rsid w:val="00394E54"/>
    <w:rsid w:val="003A0CB8"/>
    <w:rsid w:val="003A5534"/>
    <w:rsid w:val="003A76D6"/>
    <w:rsid w:val="003B1521"/>
    <w:rsid w:val="003C040B"/>
    <w:rsid w:val="003C284B"/>
    <w:rsid w:val="003D44C8"/>
    <w:rsid w:val="003D5F37"/>
    <w:rsid w:val="004000AF"/>
    <w:rsid w:val="00400627"/>
    <w:rsid w:val="0040652E"/>
    <w:rsid w:val="0041362D"/>
    <w:rsid w:val="004368D9"/>
    <w:rsid w:val="00462A15"/>
    <w:rsid w:val="004726C7"/>
    <w:rsid w:val="0048411D"/>
    <w:rsid w:val="004A0386"/>
    <w:rsid w:val="004B38CF"/>
    <w:rsid w:val="004B526A"/>
    <w:rsid w:val="004C46C8"/>
    <w:rsid w:val="004D2F69"/>
    <w:rsid w:val="004E09A7"/>
    <w:rsid w:val="004E285C"/>
    <w:rsid w:val="004F340D"/>
    <w:rsid w:val="004F7DFF"/>
    <w:rsid w:val="00501667"/>
    <w:rsid w:val="0051560E"/>
    <w:rsid w:val="005238B5"/>
    <w:rsid w:val="00523971"/>
    <w:rsid w:val="00532C8E"/>
    <w:rsid w:val="005535FA"/>
    <w:rsid w:val="00556A29"/>
    <w:rsid w:val="005579EE"/>
    <w:rsid w:val="00561BDF"/>
    <w:rsid w:val="00574A22"/>
    <w:rsid w:val="005812DD"/>
    <w:rsid w:val="005838AE"/>
    <w:rsid w:val="0058710B"/>
    <w:rsid w:val="00597793"/>
    <w:rsid w:val="005A0767"/>
    <w:rsid w:val="005B4B3A"/>
    <w:rsid w:val="005B5310"/>
    <w:rsid w:val="005B5A9D"/>
    <w:rsid w:val="005C04D6"/>
    <w:rsid w:val="005D072B"/>
    <w:rsid w:val="005E54A1"/>
    <w:rsid w:val="005E7928"/>
    <w:rsid w:val="00601FAA"/>
    <w:rsid w:val="00624321"/>
    <w:rsid w:val="00632DF9"/>
    <w:rsid w:val="00643C73"/>
    <w:rsid w:val="00655E6E"/>
    <w:rsid w:val="00670AE0"/>
    <w:rsid w:val="006724F6"/>
    <w:rsid w:val="006745C2"/>
    <w:rsid w:val="00682C2F"/>
    <w:rsid w:val="006A0B5B"/>
    <w:rsid w:val="006A6754"/>
    <w:rsid w:val="006A6857"/>
    <w:rsid w:val="006B5839"/>
    <w:rsid w:val="006C6AB7"/>
    <w:rsid w:val="006D59B6"/>
    <w:rsid w:val="006D72B8"/>
    <w:rsid w:val="006E31F5"/>
    <w:rsid w:val="006E39CB"/>
    <w:rsid w:val="006E4408"/>
    <w:rsid w:val="006E6A27"/>
    <w:rsid w:val="006F2E0F"/>
    <w:rsid w:val="006F4CCE"/>
    <w:rsid w:val="007116E2"/>
    <w:rsid w:val="00717C4C"/>
    <w:rsid w:val="00724904"/>
    <w:rsid w:val="007252E4"/>
    <w:rsid w:val="00726668"/>
    <w:rsid w:val="007343E1"/>
    <w:rsid w:val="00742B2D"/>
    <w:rsid w:val="007430C1"/>
    <w:rsid w:val="007678AA"/>
    <w:rsid w:val="00787406"/>
    <w:rsid w:val="00792AB2"/>
    <w:rsid w:val="007B1FE7"/>
    <w:rsid w:val="007C0472"/>
    <w:rsid w:val="007D64D8"/>
    <w:rsid w:val="007E1A02"/>
    <w:rsid w:val="007E272A"/>
    <w:rsid w:val="007E3745"/>
    <w:rsid w:val="007F40DA"/>
    <w:rsid w:val="00800F9F"/>
    <w:rsid w:val="008168B3"/>
    <w:rsid w:val="00817519"/>
    <w:rsid w:val="00845BBD"/>
    <w:rsid w:val="00847ECE"/>
    <w:rsid w:val="008611C0"/>
    <w:rsid w:val="00861B57"/>
    <w:rsid w:val="008741C0"/>
    <w:rsid w:val="00880FDE"/>
    <w:rsid w:val="008A1126"/>
    <w:rsid w:val="008B34A2"/>
    <w:rsid w:val="008B655C"/>
    <w:rsid w:val="008C0A1F"/>
    <w:rsid w:val="008C6CC0"/>
    <w:rsid w:val="008C7F8F"/>
    <w:rsid w:val="008E3634"/>
    <w:rsid w:val="009114D6"/>
    <w:rsid w:val="009204D9"/>
    <w:rsid w:val="00921E42"/>
    <w:rsid w:val="0092733D"/>
    <w:rsid w:val="00942189"/>
    <w:rsid w:val="0094666B"/>
    <w:rsid w:val="009468D2"/>
    <w:rsid w:val="009540B1"/>
    <w:rsid w:val="00967038"/>
    <w:rsid w:val="00970666"/>
    <w:rsid w:val="00976C69"/>
    <w:rsid w:val="009811B5"/>
    <w:rsid w:val="00981B6A"/>
    <w:rsid w:val="009851B6"/>
    <w:rsid w:val="009A0302"/>
    <w:rsid w:val="009C05DE"/>
    <w:rsid w:val="009D4080"/>
    <w:rsid w:val="009E11D0"/>
    <w:rsid w:val="009E3162"/>
    <w:rsid w:val="009E38EB"/>
    <w:rsid w:val="009E700F"/>
    <w:rsid w:val="009F17C9"/>
    <w:rsid w:val="00A02B4A"/>
    <w:rsid w:val="00A11A6E"/>
    <w:rsid w:val="00A24FB7"/>
    <w:rsid w:val="00A256F2"/>
    <w:rsid w:val="00A31B9A"/>
    <w:rsid w:val="00A373FE"/>
    <w:rsid w:val="00A37450"/>
    <w:rsid w:val="00A51503"/>
    <w:rsid w:val="00A703C4"/>
    <w:rsid w:val="00A70F70"/>
    <w:rsid w:val="00A711A8"/>
    <w:rsid w:val="00A77592"/>
    <w:rsid w:val="00A8455A"/>
    <w:rsid w:val="00A87260"/>
    <w:rsid w:val="00A947BA"/>
    <w:rsid w:val="00A97278"/>
    <w:rsid w:val="00AA0E15"/>
    <w:rsid w:val="00AA2B4C"/>
    <w:rsid w:val="00AB076F"/>
    <w:rsid w:val="00AB1264"/>
    <w:rsid w:val="00AB60F7"/>
    <w:rsid w:val="00AC2391"/>
    <w:rsid w:val="00AC2833"/>
    <w:rsid w:val="00B12C2B"/>
    <w:rsid w:val="00B15AD2"/>
    <w:rsid w:val="00B32721"/>
    <w:rsid w:val="00B44B5A"/>
    <w:rsid w:val="00B52640"/>
    <w:rsid w:val="00B71987"/>
    <w:rsid w:val="00B81A20"/>
    <w:rsid w:val="00B82497"/>
    <w:rsid w:val="00B842BA"/>
    <w:rsid w:val="00BC2407"/>
    <w:rsid w:val="00BC2F75"/>
    <w:rsid w:val="00BD61BF"/>
    <w:rsid w:val="00C008F7"/>
    <w:rsid w:val="00C209B1"/>
    <w:rsid w:val="00C3435C"/>
    <w:rsid w:val="00C35ECC"/>
    <w:rsid w:val="00C3672E"/>
    <w:rsid w:val="00C60166"/>
    <w:rsid w:val="00C65711"/>
    <w:rsid w:val="00C66BBD"/>
    <w:rsid w:val="00C87217"/>
    <w:rsid w:val="00C92231"/>
    <w:rsid w:val="00C97DE7"/>
    <w:rsid w:val="00CA5845"/>
    <w:rsid w:val="00CB40BF"/>
    <w:rsid w:val="00CB6A80"/>
    <w:rsid w:val="00CE5292"/>
    <w:rsid w:val="00CE59EC"/>
    <w:rsid w:val="00CF4D9B"/>
    <w:rsid w:val="00CF7A6D"/>
    <w:rsid w:val="00D06570"/>
    <w:rsid w:val="00D12D6B"/>
    <w:rsid w:val="00D17386"/>
    <w:rsid w:val="00D21192"/>
    <w:rsid w:val="00D231C8"/>
    <w:rsid w:val="00D35410"/>
    <w:rsid w:val="00D67DBC"/>
    <w:rsid w:val="00D76485"/>
    <w:rsid w:val="00D825B5"/>
    <w:rsid w:val="00D96027"/>
    <w:rsid w:val="00DA1E26"/>
    <w:rsid w:val="00DD2AC2"/>
    <w:rsid w:val="00DD6522"/>
    <w:rsid w:val="00E00E55"/>
    <w:rsid w:val="00E2343A"/>
    <w:rsid w:val="00E3140D"/>
    <w:rsid w:val="00E440F9"/>
    <w:rsid w:val="00E5220D"/>
    <w:rsid w:val="00E61927"/>
    <w:rsid w:val="00E77A62"/>
    <w:rsid w:val="00E8255F"/>
    <w:rsid w:val="00E83D10"/>
    <w:rsid w:val="00E90831"/>
    <w:rsid w:val="00E914D6"/>
    <w:rsid w:val="00E925C9"/>
    <w:rsid w:val="00E9675C"/>
    <w:rsid w:val="00EA25D3"/>
    <w:rsid w:val="00EC6F2C"/>
    <w:rsid w:val="00ED46AC"/>
    <w:rsid w:val="00EE6ADE"/>
    <w:rsid w:val="00EF634B"/>
    <w:rsid w:val="00F060F5"/>
    <w:rsid w:val="00F14789"/>
    <w:rsid w:val="00F1721F"/>
    <w:rsid w:val="00F2374C"/>
    <w:rsid w:val="00F24A59"/>
    <w:rsid w:val="00F5785E"/>
    <w:rsid w:val="00F646F2"/>
    <w:rsid w:val="00F72D02"/>
    <w:rsid w:val="00F7336C"/>
    <w:rsid w:val="00F75957"/>
    <w:rsid w:val="00F82E36"/>
    <w:rsid w:val="00F862C7"/>
    <w:rsid w:val="00F96986"/>
    <w:rsid w:val="00FA02F2"/>
    <w:rsid w:val="00FB2CEC"/>
    <w:rsid w:val="00FB4413"/>
    <w:rsid w:val="00FB594F"/>
    <w:rsid w:val="00FB7904"/>
    <w:rsid w:val="00FD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D8AE"/>
  <w15:chartTrackingRefBased/>
  <w15:docId w15:val="{690F13EF-8E56-45DF-B7E8-FA07741A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B4C"/>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A2B4C"/>
    <w:rPr>
      <w:color w:val="0000FF"/>
      <w:u w:val="single"/>
    </w:rPr>
  </w:style>
  <w:style w:type="paragraph" w:styleId="En-tte">
    <w:name w:val="header"/>
    <w:basedOn w:val="Normal"/>
    <w:link w:val="En-tteCar"/>
    <w:rsid w:val="00AA2B4C"/>
    <w:pPr>
      <w:tabs>
        <w:tab w:val="center" w:pos="4536"/>
        <w:tab w:val="right" w:pos="9072"/>
      </w:tabs>
    </w:pPr>
    <w:rPr>
      <w:sz w:val="20"/>
      <w:szCs w:val="20"/>
    </w:rPr>
  </w:style>
  <w:style w:type="character" w:customStyle="1" w:styleId="En-tteCar">
    <w:name w:val="En-tête Car"/>
    <w:basedOn w:val="Policepardfaut"/>
    <w:link w:val="En-tte"/>
    <w:rsid w:val="00AA2B4C"/>
    <w:rPr>
      <w:rFonts w:ascii="Times New Roman" w:eastAsia="Times New Roman" w:hAnsi="Times New Roman" w:cs="Times New Roman"/>
      <w:sz w:val="20"/>
      <w:szCs w:val="20"/>
      <w:lang w:val="en-GB" w:eastAsia="fr-FR"/>
    </w:rPr>
  </w:style>
  <w:style w:type="paragraph" w:styleId="Paragraphedeliste">
    <w:name w:val="List Paragraph"/>
    <w:basedOn w:val="Normal"/>
    <w:link w:val="ParagraphedelisteCar"/>
    <w:uiPriority w:val="34"/>
    <w:qFormat/>
    <w:rsid w:val="00AA2B4C"/>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Notedebasdepage">
    <w:name w:val="footnote text"/>
    <w:basedOn w:val="Normal"/>
    <w:link w:val="NotedebasdepageCar"/>
    <w:uiPriority w:val="99"/>
    <w:semiHidden/>
    <w:rsid w:val="009D4080"/>
    <w:rPr>
      <w:sz w:val="20"/>
      <w:szCs w:val="20"/>
    </w:rPr>
  </w:style>
  <w:style w:type="character" w:customStyle="1" w:styleId="NotedebasdepageCar">
    <w:name w:val="Note de bas de page Car"/>
    <w:basedOn w:val="Policepardfaut"/>
    <w:link w:val="Notedebasdepage"/>
    <w:uiPriority w:val="99"/>
    <w:semiHidden/>
    <w:rsid w:val="009D4080"/>
    <w:rPr>
      <w:rFonts w:ascii="Times New Roman" w:eastAsia="Times New Roman" w:hAnsi="Times New Roman" w:cs="Times New Roman"/>
      <w:sz w:val="20"/>
      <w:szCs w:val="20"/>
      <w:lang w:val="en-GB" w:eastAsia="fr-FR"/>
    </w:rPr>
  </w:style>
  <w:style w:type="character" w:styleId="Appelnotedebasdep">
    <w:name w:val="footnote reference"/>
    <w:basedOn w:val="Policepardfaut"/>
    <w:uiPriority w:val="99"/>
    <w:semiHidden/>
    <w:rsid w:val="009D4080"/>
    <w:rPr>
      <w:rFonts w:cs="Times New Roman"/>
      <w:vertAlign w:val="superscript"/>
    </w:rPr>
  </w:style>
  <w:style w:type="character" w:styleId="Lienhypertextesuivivisit">
    <w:name w:val="FollowedHyperlink"/>
    <w:basedOn w:val="Policepardfaut"/>
    <w:uiPriority w:val="99"/>
    <w:semiHidden/>
    <w:unhideWhenUsed/>
    <w:rsid w:val="00624321"/>
    <w:rPr>
      <w:color w:val="954F72" w:themeColor="followedHyperlink"/>
      <w:u w:val="single"/>
    </w:rPr>
  </w:style>
  <w:style w:type="paragraph" w:styleId="NormalWeb">
    <w:name w:val="Normal (Web)"/>
    <w:basedOn w:val="Normal"/>
    <w:uiPriority w:val="99"/>
    <w:unhideWhenUsed/>
    <w:rsid w:val="00817519"/>
    <w:pPr>
      <w:spacing w:before="100" w:beforeAutospacing="1" w:after="100" w:afterAutospacing="1"/>
    </w:pPr>
    <w:rPr>
      <w:lang w:val="fr-FR"/>
    </w:rPr>
  </w:style>
  <w:style w:type="character" w:styleId="Accentuation">
    <w:name w:val="Emphasis"/>
    <w:basedOn w:val="Policepardfaut"/>
    <w:uiPriority w:val="20"/>
    <w:qFormat/>
    <w:rsid w:val="00817519"/>
    <w:rPr>
      <w:i/>
      <w:iCs/>
    </w:rPr>
  </w:style>
  <w:style w:type="character" w:styleId="lev">
    <w:name w:val="Strong"/>
    <w:basedOn w:val="Policepardfaut"/>
    <w:uiPriority w:val="22"/>
    <w:qFormat/>
    <w:rsid w:val="00817519"/>
    <w:rPr>
      <w:b/>
      <w:bCs/>
    </w:rPr>
  </w:style>
  <w:style w:type="character" w:styleId="Mentionnonrsolue">
    <w:name w:val="Unresolved Mention"/>
    <w:basedOn w:val="Policepardfaut"/>
    <w:uiPriority w:val="99"/>
    <w:semiHidden/>
    <w:unhideWhenUsed/>
    <w:rsid w:val="00176FC1"/>
    <w:rPr>
      <w:color w:val="605E5C"/>
      <w:shd w:val="clear" w:color="auto" w:fill="E1DFDD"/>
    </w:rPr>
  </w:style>
  <w:style w:type="paragraph" w:styleId="Rvision">
    <w:name w:val="Revision"/>
    <w:hidden/>
    <w:uiPriority w:val="99"/>
    <w:semiHidden/>
    <w:rsid w:val="003A0CB8"/>
    <w:pPr>
      <w:spacing w:after="0" w:line="240" w:lineRule="auto"/>
    </w:pPr>
    <w:rPr>
      <w:rFonts w:ascii="Times New Roman" w:eastAsia="Times New Roman" w:hAnsi="Times New Roman" w:cs="Times New Roman"/>
      <w:sz w:val="24"/>
      <w:szCs w:val="24"/>
      <w:lang w:val="en-GB" w:eastAsia="fr-FR"/>
    </w:rPr>
  </w:style>
  <w:style w:type="paragraph" w:styleId="Pieddepage">
    <w:name w:val="footer"/>
    <w:basedOn w:val="Normal"/>
    <w:link w:val="PieddepageCar"/>
    <w:uiPriority w:val="99"/>
    <w:semiHidden/>
    <w:unhideWhenUsed/>
    <w:rsid w:val="00366EB4"/>
    <w:pPr>
      <w:tabs>
        <w:tab w:val="center" w:pos="4536"/>
        <w:tab w:val="right" w:pos="9072"/>
      </w:tabs>
    </w:pPr>
  </w:style>
  <w:style w:type="character" w:customStyle="1" w:styleId="PieddepageCar">
    <w:name w:val="Pied de page Car"/>
    <w:basedOn w:val="Policepardfaut"/>
    <w:link w:val="Pieddepage"/>
    <w:uiPriority w:val="99"/>
    <w:semiHidden/>
    <w:rsid w:val="00366EB4"/>
    <w:rPr>
      <w:rFonts w:ascii="Times New Roman" w:eastAsia="Times New Roman" w:hAnsi="Times New Roman" w:cs="Times New Roman"/>
      <w:sz w:val="24"/>
      <w:szCs w:val="24"/>
      <w:lang w:val="en-GB" w:eastAsia="fr-FR"/>
    </w:rPr>
  </w:style>
  <w:style w:type="character" w:customStyle="1" w:styleId="ParagraphedelisteCar">
    <w:name w:val="Paragraphe de liste Car"/>
    <w:basedOn w:val="Policepardfaut"/>
    <w:link w:val="Paragraphedeliste"/>
    <w:uiPriority w:val="34"/>
    <w:locked/>
    <w:rsid w:val="005838AE"/>
    <w:rPr>
      <w:rFonts w:ascii="Calibri" w:hAnsi="Calibri"/>
      <w:lang w:val="en-GB"/>
    </w:rPr>
  </w:style>
  <w:style w:type="character" w:styleId="Marquedecommentaire">
    <w:name w:val="annotation reference"/>
    <w:basedOn w:val="Policepardfaut"/>
    <w:uiPriority w:val="99"/>
    <w:semiHidden/>
    <w:unhideWhenUsed/>
    <w:rsid w:val="00D12D6B"/>
    <w:rPr>
      <w:sz w:val="16"/>
      <w:szCs w:val="16"/>
    </w:rPr>
  </w:style>
  <w:style w:type="paragraph" w:styleId="Commentaire">
    <w:name w:val="annotation text"/>
    <w:basedOn w:val="Normal"/>
    <w:link w:val="CommentaireCar"/>
    <w:uiPriority w:val="99"/>
    <w:unhideWhenUsed/>
    <w:rsid w:val="00D12D6B"/>
    <w:rPr>
      <w:sz w:val="20"/>
      <w:szCs w:val="20"/>
    </w:rPr>
  </w:style>
  <w:style w:type="character" w:customStyle="1" w:styleId="CommentaireCar">
    <w:name w:val="Commentaire Car"/>
    <w:basedOn w:val="Policepardfaut"/>
    <w:link w:val="Commentaire"/>
    <w:uiPriority w:val="99"/>
    <w:rsid w:val="00D12D6B"/>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D12D6B"/>
    <w:rPr>
      <w:b/>
      <w:bCs/>
    </w:rPr>
  </w:style>
  <w:style w:type="character" w:customStyle="1" w:styleId="ObjetducommentaireCar">
    <w:name w:val="Objet du commentaire Car"/>
    <w:basedOn w:val="CommentaireCar"/>
    <w:link w:val="Objetducommentaire"/>
    <w:uiPriority w:val="99"/>
    <w:semiHidden/>
    <w:rsid w:val="00D12D6B"/>
    <w:rPr>
      <w:rFonts w:ascii="Times New Roman" w:eastAsia="Times New Roman" w:hAnsi="Times New Roman" w:cs="Times New Roman"/>
      <w:b/>
      <w:bCs/>
      <w:sz w:val="20"/>
      <w:szCs w:val="20"/>
      <w:lang w:val="en-GB" w:eastAsia="fr-FR"/>
    </w:rPr>
  </w:style>
  <w:style w:type="paragraph" w:customStyle="1" w:styleId="text-md">
    <w:name w:val="text-md"/>
    <w:basedOn w:val="Normal"/>
    <w:rsid w:val="00D12D6B"/>
    <w:pPr>
      <w:spacing w:before="100" w:beforeAutospacing="1" w:after="100" w:afterAutospacing="1"/>
    </w:pPr>
    <w:rPr>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8125">
      <w:bodyDiv w:val="1"/>
      <w:marLeft w:val="0"/>
      <w:marRight w:val="0"/>
      <w:marTop w:val="0"/>
      <w:marBottom w:val="0"/>
      <w:divBdr>
        <w:top w:val="none" w:sz="0" w:space="0" w:color="auto"/>
        <w:left w:val="none" w:sz="0" w:space="0" w:color="auto"/>
        <w:bottom w:val="none" w:sz="0" w:space="0" w:color="auto"/>
        <w:right w:val="none" w:sz="0" w:space="0" w:color="auto"/>
      </w:divBdr>
      <w:divsChild>
        <w:div w:id="306397197">
          <w:marLeft w:val="0"/>
          <w:marRight w:val="0"/>
          <w:marTop w:val="0"/>
          <w:marBottom w:val="0"/>
          <w:divBdr>
            <w:top w:val="none" w:sz="0" w:space="0" w:color="auto"/>
            <w:left w:val="none" w:sz="0" w:space="0" w:color="auto"/>
            <w:bottom w:val="none" w:sz="0" w:space="0" w:color="auto"/>
            <w:right w:val="none" w:sz="0" w:space="0" w:color="auto"/>
          </w:divBdr>
          <w:divsChild>
            <w:div w:id="961962785">
              <w:marLeft w:val="-225"/>
              <w:marRight w:val="-225"/>
              <w:marTop w:val="0"/>
              <w:marBottom w:val="0"/>
              <w:divBdr>
                <w:top w:val="none" w:sz="0" w:space="0" w:color="auto"/>
                <w:left w:val="none" w:sz="0" w:space="0" w:color="auto"/>
                <w:bottom w:val="none" w:sz="0" w:space="0" w:color="auto"/>
                <w:right w:val="none" w:sz="0" w:space="0" w:color="auto"/>
              </w:divBdr>
              <w:divsChild>
                <w:div w:id="1322544084">
                  <w:marLeft w:val="0"/>
                  <w:marRight w:val="0"/>
                  <w:marTop w:val="0"/>
                  <w:marBottom w:val="0"/>
                  <w:divBdr>
                    <w:top w:val="none" w:sz="0" w:space="0" w:color="auto"/>
                    <w:left w:val="none" w:sz="0" w:space="0" w:color="auto"/>
                    <w:bottom w:val="none" w:sz="0" w:space="0" w:color="auto"/>
                    <w:right w:val="none" w:sz="0" w:space="0" w:color="auto"/>
                  </w:divBdr>
                  <w:divsChild>
                    <w:div w:id="884414434">
                      <w:marLeft w:val="0"/>
                      <w:marRight w:val="0"/>
                      <w:marTop w:val="0"/>
                      <w:marBottom w:val="0"/>
                      <w:divBdr>
                        <w:top w:val="none" w:sz="0" w:space="0" w:color="auto"/>
                        <w:left w:val="none" w:sz="0" w:space="0" w:color="auto"/>
                        <w:bottom w:val="none" w:sz="0" w:space="0" w:color="auto"/>
                        <w:right w:val="none" w:sz="0" w:space="0" w:color="auto"/>
                      </w:divBdr>
                      <w:divsChild>
                        <w:div w:id="829254581">
                          <w:marLeft w:val="0"/>
                          <w:marRight w:val="0"/>
                          <w:marTop w:val="0"/>
                          <w:marBottom w:val="0"/>
                          <w:divBdr>
                            <w:top w:val="none" w:sz="0" w:space="0" w:color="auto"/>
                            <w:left w:val="none" w:sz="0" w:space="0" w:color="auto"/>
                            <w:bottom w:val="none" w:sz="0" w:space="0" w:color="auto"/>
                            <w:right w:val="none" w:sz="0" w:space="0" w:color="auto"/>
                          </w:divBdr>
                          <w:divsChild>
                            <w:div w:id="583533186">
                              <w:marLeft w:val="0"/>
                              <w:marRight w:val="0"/>
                              <w:marTop w:val="0"/>
                              <w:marBottom w:val="0"/>
                              <w:divBdr>
                                <w:top w:val="none" w:sz="0" w:space="0" w:color="auto"/>
                                <w:left w:val="none" w:sz="0" w:space="0" w:color="auto"/>
                                <w:bottom w:val="none" w:sz="0" w:space="0" w:color="auto"/>
                                <w:right w:val="none" w:sz="0" w:space="0" w:color="auto"/>
                              </w:divBdr>
                              <w:divsChild>
                                <w:div w:id="2015107555">
                                  <w:marLeft w:val="0"/>
                                  <w:marRight w:val="0"/>
                                  <w:marTop w:val="0"/>
                                  <w:marBottom w:val="0"/>
                                  <w:divBdr>
                                    <w:top w:val="none" w:sz="0" w:space="0" w:color="auto"/>
                                    <w:left w:val="none" w:sz="0" w:space="0" w:color="auto"/>
                                    <w:bottom w:val="none" w:sz="0" w:space="0" w:color="auto"/>
                                    <w:right w:val="none" w:sz="0" w:space="0" w:color="auto"/>
                                  </w:divBdr>
                                  <w:divsChild>
                                    <w:div w:id="1150361268">
                                      <w:marLeft w:val="0"/>
                                      <w:marRight w:val="0"/>
                                      <w:marTop w:val="0"/>
                                      <w:marBottom w:val="0"/>
                                      <w:divBdr>
                                        <w:top w:val="none" w:sz="0" w:space="0" w:color="auto"/>
                                        <w:left w:val="none" w:sz="0" w:space="0" w:color="auto"/>
                                        <w:bottom w:val="none" w:sz="0" w:space="0" w:color="auto"/>
                                        <w:right w:val="none" w:sz="0" w:space="0" w:color="auto"/>
                                      </w:divBdr>
                                      <w:divsChild>
                                        <w:div w:id="801003047">
                                          <w:marLeft w:val="0"/>
                                          <w:marRight w:val="0"/>
                                          <w:marTop w:val="0"/>
                                          <w:marBottom w:val="0"/>
                                          <w:divBdr>
                                            <w:top w:val="none" w:sz="0" w:space="0" w:color="auto"/>
                                            <w:left w:val="none" w:sz="0" w:space="0" w:color="auto"/>
                                            <w:bottom w:val="none" w:sz="0" w:space="0" w:color="auto"/>
                                            <w:right w:val="none" w:sz="0" w:space="0" w:color="auto"/>
                                          </w:divBdr>
                                          <w:divsChild>
                                            <w:div w:id="15380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19550">
          <w:marLeft w:val="0"/>
          <w:marRight w:val="0"/>
          <w:marTop w:val="0"/>
          <w:marBottom w:val="0"/>
          <w:divBdr>
            <w:top w:val="none" w:sz="0" w:space="0" w:color="auto"/>
            <w:left w:val="none" w:sz="0" w:space="0" w:color="auto"/>
            <w:bottom w:val="none" w:sz="0" w:space="0" w:color="auto"/>
            <w:right w:val="none" w:sz="0" w:space="0" w:color="auto"/>
          </w:divBdr>
          <w:divsChild>
            <w:div w:id="1151365177">
              <w:marLeft w:val="-225"/>
              <w:marRight w:val="-225"/>
              <w:marTop w:val="0"/>
              <w:marBottom w:val="0"/>
              <w:divBdr>
                <w:top w:val="none" w:sz="0" w:space="0" w:color="auto"/>
                <w:left w:val="none" w:sz="0" w:space="0" w:color="auto"/>
                <w:bottom w:val="none" w:sz="0" w:space="0" w:color="auto"/>
                <w:right w:val="none" w:sz="0" w:space="0" w:color="auto"/>
              </w:divBdr>
              <w:divsChild>
                <w:div w:id="254217465">
                  <w:marLeft w:val="-225"/>
                  <w:marRight w:val="-225"/>
                  <w:marTop w:val="0"/>
                  <w:marBottom w:val="0"/>
                  <w:divBdr>
                    <w:top w:val="none" w:sz="0" w:space="0" w:color="auto"/>
                    <w:left w:val="none" w:sz="0" w:space="0" w:color="auto"/>
                    <w:bottom w:val="none" w:sz="0" w:space="0" w:color="auto"/>
                    <w:right w:val="none" w:sz="0" w:space="0" w:color="auto"/>
                  </w:divBdr>
                  <w:divsChild>
                    <w:div w:id="1931548497">
                      <w:marLeft w:val="0"/>
                      <w:marRight w:val="0"/>
                      <w:marTop w:val="0"/>
                      <w:marBottom w:val="0"/>
                      <w:divBdr>
                        <w:top w:val="none" w:sz="0" w:space="0" w:color="auto"/>
                        <w:left w:val="none" w:sz="0" w:space="0" w:color="auto"/>
                        <w:bottom w:val="none" w:sz="0" w:space="0" w:color="auto"/>
                        <w:right w:val="none" w:sz="0" w:space="0" w:color="auto"/>
                      </w:divBdr>
                      <w:divsChild>
                        <w:div w:id="16444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30084">
      <w:bodyDiv w:val="1"/>
      <w:marLeft w:val="0"/>
      <w:marRight w:val="0"/>
      <w:marTop w:val="0"/>
      <w:marBottom w:val="0"/>
      <w:divBdr>
        <w:top w:val="none" w:sz="0" w:space="0" w:color="auto"/>
        <w:left w:val="none" w:sz="0" w:space="0" w:color="auto"/>
        <w:bottom w:val="none" w:sz="0" w:space="0" w:color="auto"/>
        <w:right w:val="none" w:sz="0" w:space="0" w:color="auto"/>
      </w:divBdr>
    </w:div>
    <w:div w:id="735592554">
      <w:bodyDiv w:val="1"/>
      <w:marLeft w:val="0"/>
      <w:marRight w:val="0"/>
      <w:marTop w:val="0"/>
      <w:marBottom w:val="0"/>
      <w:divBdr>
        <w:top w:val="none" w:sz="0" w:space="0" w:color="auto"/>
        <w:left w:val="none" w:sz="0" w:space="0" w:color="auto"/>
        <w:bottom w:val="none" w:sz="0" w:space="0" w:color="auto"/>
        <w:right w:val="none" w:sz="0" w:space="0" w:color="auto"/>
      </w:divBdr>
    </w:div>
    <w:div w:id="892084847">
      <w:bodyDiv w:val="1"/>
      <w:marLeft w:val="0"/>
      <w:marRight w:val="0"/>
      <w:marTop w:val="0"/>
      <w:marBottom w:val="0"/>
      <w:divBdr>
        <w:top w:val="none" w:sz="0" w:space="0" w:color="auto"/>
        <w:left w:val="none" w:sz="0" w:space="0" w:color="auto"/>
        <w:bottom w:val="none" w:sz="0" w:space="0" w:color="auto"/>
        <w:right w:val="none" w:sz="0" w:space="0" w:color="auto"/>
      </w:divBdr>
    </w:div>
    <w:div w:id="1517383228">
      <w:bodyDiv w:val="1"/>
      <w:marLeft w:val="0"/>
      <w:marRight w:val="0"/>
      <w:marTop w:val="0"/>
      <w:marBottom w:val="0"/>
      <w:divBdr>
        <w:top w:val="none" w:sz="0" w:space="0" w:color="auto"/>
        <w:left w:val="none" w:sz="0" w:space="0" w:color="auto"/>
        <w:bottom w:val="none" w:sz="0" w:space="0" w:color="auto"/>
        <w:right w:val="none" w:sz="0" w:space="0" w:color="auto"/>
      </w:divBdr>
    </w:div>
    <w:div w:id="154259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ientificbe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impact.edhec.edu" TargetMode="External"/><Relationship Id="rId5" Type="http://schemas.openxmlformats.org/officeDocument/2006/relationships/footnotes" Target="footnotes.xml"/><Relationship Id="rId10" Type="http://schemas.openxmlformats.org/officeDocument/2006/relationships/hyperlink" Target="https://climateimpact.edhec.edu/" TargetMode="External"/><Relationship Id="rId4" Type="http://schemas.openxmlformats.org/officeDocument/2006/relationships/webSettings" Target="webSettings.xml"/><Relationship Id="rId9" Type="http://schemas.openxmlformats.org/officeDocument/2006/relationships/hyperlink" Target="mailto:maud.gauchon@climateimpactedhec.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1430</Words>
  <Characters>7868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EDHEC</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GAUCHON Maud</dc:creator>
  <cp:keywords/>
  <dc:description/>
  <cp:lastModifiedBy>GAUCHON Maud</cp:lastModifiedBy>
  <cp:revision>9</cp:revision>
  <dcterms:created xsi:type="dcterms:W3CDTF">2023-09-22T16:51:00Z</dcterms:created>
  <dcterms:modified xsi:type="dcterms:W3CDTF">2023-10-03T14:50:00Z</dcterms:modified>
</cp:coreProperties>
</file>