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B3EC3" w14:textId="77777777" w:rsidR="004D0478" w:rsidRPr="004726DC" w:rsidRDefault="00632401">
      <w:pPr>
        <w:spacing w:line="280" w:lineRule="exact"/>
        <w:jc w:val="center"/>
        <w:rPr>
          <w:b/>
          <w:sz w:val="26"/>
        </w:rPr>
      </w:pPr>
      <w:r w:rsidRPr="004726DC">
        <w:rPr>
          <w:noProof/>
          <w:lang w:val="fr-FR"/>
        </w:rPr>
        <w:drawing>
          <wp:anchor distT="0" distB="0" distL="114300" distR="114300" simplePos="0" relativeHeight="251656704" behindDoc="0" locked="0" layoutInCell="1" allowOverlap="1" wp14:anchorId="7704B895" wp14:editId="0B2A2EE2">
            <wp:simplePos x="0" y="0"/>
            <wp:positionH relativeFrom="column">
              <wp:posOffset>1485900</wp:posOffset>
            </wp:positionH>
            <wp:positionV relativeFrom="paragraph">
              <wp:posOffset>-228600</wp:posOffset>
            </wp:positionV>
            <wp:extent cx="2171700" cy="848995"/>
            <wp:effectExtent l="19050" t="0" r="0" b="0"/>
            <wp:wrapNone/>
            <wp:docPr id="18" name="Picture 18" descr="edhec-risk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dhec-risk institute"/>
                    <pic:cNvPicPr>
                      <a:picLocks noChangeAspect="1" noChangeArrowheads="1"/>
                    </pic:cNvPicPr>
                  </pic:nvPicPr>
                  <pic:blipFill>
                    <a:blip r:embed="rId8" cstate="print"/>
                    <a:srcRect/>
                    <a:stretch>
                      <a:fillRect/>
                    </a:stretch>
                  </pic:blipFill>
                  <pic:spPr bwMode="auto">
                    <a:xfrm>
                      <a:off x="0" y="0"/>
                      <a:ext cx="2171700" cy="848995"/>
                    </a:xfrm>
                    <a:prstGeom prst="rect">
                      <a:avLst/>
                    </a:prstGeom>
                    <a:noFill/>
                    <a:ln w="9525">
                      <a:noFill/>
                      <a:miter lim="800000"/>
                      <a:headEnd/>
                      <a:tailEnd/>
                    </a:ln>
                  </pic:spPr>
                </pic:pic>
              </a:graphicData>
            </a:graphic>
          </wp:anchor>
        </w:drawing>
      </w:r>
    </w:p>
    <w:p w14:paraId="5223A797" w14:textId="77777777" w:rsidR="00C203DD" w:rsidRPr="004726DC" w:rsidRDefault="00C203DD">
      <w:pPr>
        <w:pStyle w:val="En-tte"/>
        <w:tabs>
          <w:tab w:val="clear" w:pos="4536"/>
          <w:tab w:val="clear" w:pos="9072"/>
        </w:tabs>
        <w:rPr>
          <w:b/>
          <w:sz w:val="32"/>
        </w:rPr>
      </w:pPr>
    </w:p>
    <w:p w14:paraId="3CE12326" w14:textId="77777777" w:rsidR="0009747F" w:rsidRPr="004726DC" w:rsidRDefault="0009747F">
      <w:pPr>
        <w:pStyle w:val="En-tte"/>
        <w:tabs>
          <w:tab w:val="clear" w:pos="4536"/>
          <w:tab w:val="clear" w:pos="9072"/>
        </w:tabs>
        <w:rPr>
          <w:b/>
          <w:sz w:val="32"/>
        </w:rPr>
      </w:pPr>
    </w:p>
    <w:p w14:paraId="240E33BC" w14:textId="77777777" w:rsidR="00AF2BBF" w:rsidRPr="004726DC" w:rsidRDefault="00AF2BBF">
      <w:pPr>
        <w:pStyle w:val="En-tte"/>
        <w:tabs>
          <w:tab w:val="clear" w:pos="4536"/>
          <w:tab w:val="clear" w:pos="9072"/>
        </w:tabs>
        <w:rPr>
          <w:b/>
          <w:sz w:val="32"/>
        </w:rPr>
      </w:pPr>
    </w:p>
    <w:p w14:paraId="4FE37F59" w14:textId="77777777" w:rsidR="003A22BC" w:rsidRPr="004726DC" w:rsidRDefault="003A22BC" w:rsidP="00F409B2">
      <w:pPr>
        <w:pStyle w:val="En-tte"/>
        <w:tabs>
          <w:tab w:val="clear" w:pos="4536"/>
          <w:tab w:val="clear" w:pos="9072"/>
          <w:tab w:val="right" w:pos="9000"/>
        </w:tabs>
        <w:rPr>
          <w:b/>
          <w:bCs/>
          <w:sz w:val="24"/>
          <w:szCs w:val="24"/>
        </w:rPr>
      </w:pPr>
    </w:p>
    <w:p w14:paraId="6599612E" w14:textId="38BED0CE" w:rsidR="004D0478" w:rsidRPr="004726DC" w:rsidRDefault="004D0478" w:rsidP="00F409B2">
      <w:pPr>
        <w:pStyle w:val="En-tte"/>
        <w:tabs>
          <w:tab w:val="clear" w:pos="4536"/>
          <w:tab w:val="clear" w:pos="9072"/>
          <w:tab w:val="right" w:pos="9000"/>
        </w:tabs>
        <w:rPr>
          <w:b/>
          <w:snapToGrid w:val="0"/>
          <w:color w:val="000000"/>
          <w:sz w:val="24"/>
        </w:rPr>
      </w:pPr>
      <w:r w:rsidRPr="004726DC">
        <w:rPr>
          <w:b/>
          <w:bCs/>
          <w:sz w:val="24"/>
          <w:szCs w:val="24"/>
        </w:rPr>
        <w:t>Press Release</w:t>
      </w:r>
      <w:r w:rsidR="000F1556" w:rsidRPr="004726DC">
        <w:rPr>
          <w:b/>
          <w:bCs/>
          <w:sz w:val="24"/>
          <w:szCs w:val="24"/>
        </w:rPr>
        <w:tab/>
      </w:r>
      <w:r w:rsidR="004F7E21" w:rsidRPr="004726DC">
        <w:rPr>
          <w:b/>
          <w:bCs/>
          <w:sz w:val="24"/>
          <w:szCs w:val="24"/>
        </w:rPr>
        <w:t xml:space="preserve">London, </w:t>
      </w:r>
      <w:r w:rsidR="003E02F0" w:rsidRPr="004726DC">
        <w:rPr>
          <w:b/>
          <w:snapToGrid w:val="0"/>
          <w:color w:val="000000"/>
          <w:sz w:val="24"/>
        </w:rPr>
        <w:t xml:space="preserve">Nice, </w:t>
      </w:r>
      <w:r w:rsidR="00211CD6" w:rsidRPr="004726DC">
        <w:rPr>
          <w:b/>
          <w:snapToGrid w:val="0"/>
          <w:color w:val="000000"/>
          <w:sz w:val="24"/>
        </w:rPr>
        <w:t xml:space="preserve">Paris, </w:t>
      </w:r>
      <w:r w:rsidR="003E067B">
        <w:rPr>
          <w:b/>
          <w:snapToGrid w:val="0"/>
          <w:color w:val="000000"/>
          <w:sz w:val="24"/>
        </w:rPr>
        <w:t xml:space="preserve">1 October </w:t>
      </w:r>
      <w:r w:rsidR="00B90799" w:rsidRPr="004726DC">
        <w:rPr>
          <w:b/>
          <w:snapToGrid w:val="0"/>
          <w:color w:val="000000"/>
          <w:sz w:val="24"/>
        </w:rPr>
        <w:t>2020</w:t>
      </w:r>
    </w:p>
    <w:p w14:paraId="48321879" w14:textId="77777777" w:rsidR="00AE5609" w:rsidRPr="004726DC" w:rsidRDefault="00AE5609" w:rsidP="00AE5609">
      <w:pPr>
        <w:autoSpaceDE w:val="0"/>
        <w:autoSpaceDN w:val="0"/>
        <w:adjustRightInd w:val="0"/>
        <w:spacing w:line="260" w:lineRule="atLeast"/>
        <w:rPr>
          <w:color w:val="000000"/>
          <w:sz w:val="22"/>
          <w:szCs w:val="22"/>
        </w:rPr>
      </w:pPr>
    </w:p>
    <w:p w14:paraId="44E1AFFA" w14:textId="77777777" w:rsidR="00F40D60" w:rsidRPr="004726DC" w:rsidRDefault="00860069" w:rsidP="00F40D60">
      <w:pPr>
        <w:spacing w:before="240" w:after="240" w:line="380" w:lineRule="exact"/>
        <w:jc w:val="center"/>
        <w:rPr>
          <w:b/>
          <w:sz w:val="36"/>
          <w:szCs w:val="36"/>
        </w:rPr>
      </w:pPr>
      <w:r w:rsidRPr="004726DC">
        <w:rPr>
          <w:b/>
          <w:bCs/>
          <w:color w:val="000000"/>
          <w:sz w:val="34"/>
          <w:szCs w:val="34"/>
        </w:rPr>
        <w:t xml:space="preserve">EDHEC-Risk 2020 survey results show </w:t>
      </w:r>
      <w:r w:rsidR="00EC6360">
        <w:rPr>
          <w:b/>
          <w:bCs/>
          <w:color w:val="000000"/>
          <w:sz w:val="34"/>
          <w:szCs w:val="34"/>
        </w:rPr>
        <w:t>strong motivations</w:t>
      </w:r>
      <w:r w:rsidR="00B90799" w:rsidRPr="004726DC">
        <w:rPr>
          <w:b/>
          <w:bCs/>
          <w:color w:val="000000"/>
          <w:sz w:val="34"/>
          <w:szCs w:val="34"/>
        </w:rPr>
        <w:t xml:space="preserve"> </w:t>
      </w:r>
      <w:r w:rsidR="00B32671" w:rsidRPr="004726DC">
        <w:rPr>
          <w:b/>
          <w:bCs/>
          <w:color w:val="000000"/>
          <w:sz w:val="34"/>
          <w:szCs w:val="34"/>
        </w:rPr>
        <w:t xml:space="preserve">for </w:t>
      </w:r>
      <w:r w:rsidR="00EC6360">
        <w:rPr>
          <w:b/>
          <w:bCs/>
          <w:color w:val="000000"/>
          <w:sz w:val="34"/>
          <w:szCs w:val="34"/>
        </w:rPr>
        <w:t xml:space="preserve">integrating </w:t>
      </w:r>
      <w:r w:rsidR="00741F38" w:rsidRPr="004726DC">
        <w:rPr>
          <w:b/>
          <w:bCs/>
          <w:color w:val="000000"/>
          <w:sz w:val="34"/>
          <w:szCs w:val="34"/>
        </w:rPr>
        <w:t>E</w:t>
      </w:r>
      <w:r w:rsidR="00B90799" w:rsidRPr="004726DC">
        <w:rPr>
          <w:b/>
          <w:bCs/>
          <w:color w:val="000000"/>
          <w:sz w:val="34"/>
          <w:szCs w:val="34"/>
        </w:rPr>
        <w:t>SG</w:t>
      </w:r>
      <w:r w:rsidR="00573FC3">
        <w:rPr>
          <w:b/>
          <w:bCs/>
          <w:color w:val="000000"/>
          <w:sz w:val="34"/>
          <w:szCs w:val="34"/>
        </w:rPr>
        <w:t>,</w:t>
      </w:r>
      <w:r w:rsidR="00B90799" w:rsidRPr="004726DC">
        <w:rPr>
          <w:b/>
          <w:bCs/>
          <w:color w:val="000000"/>
          <w:sz w:val="34"/>
          <w:szCs w:val="34"/>
        </w:rPr>
        <w:t xml:space="preserve"> </w:t>
      </w:r>
      <w:r w:rsidR="00350D1A">
        <w:rPr>
          <w:b/>
          <w:bCs/>
          <w:color w:val="000000"/>
          <w:sz w:val="34"/>
          <w:szCs w:val="34"/>
        </w:rPr>
        <w:t xml:space="preserve">whether </w:t>
      </w:r>
      <w:r w:rsidR="00B90799" w:rsidRPr="004726DC">
        <w:rPr>
          <w:b/>
          <w:bCs/>
          <w:color w:val="000000"/>
          <w:sz w:val="34"/>
          <w:szCs w:val="34"/>
        </w:rPr>
        <w:t>in ETFs</w:t>
      </w:r>
      <w:r w:rsidR="00350D1A">
        <w:rPr>
          <w:b/>
          <w:bCs/>
          <w:color w:val="000000"/>
          <w:sz w:val="34"/>
          <w:szCs w:val="34"/>
        </w:rPr>
        <w:t xml:space="preserve">, or in </w:t>
      </w:r>
      <w:r w:rsidR="00B90799" w:rsidRPr="004726DC">
        <w:rPr>
          <w:b/>
          <w:bCs/>
          <w:color w:val="000000"/>
          <w:sz w:val="34"/>
          <w:szCs w:val="34"/>
        </w:rPr>
        <w:t xml:space="preserve">smart beta </w:t>
      </w:r>
      <w:r w:rsidR="00350D1A">
        <w:rPr>
          <w:b/>
          <w:bCs/>
          <w:color w:val="000000"/>
          <w:sz w:val="34"/>
          <w:szCs w:val="34"/>
        </w:rPr>
        <w:t>and</w:t>
      </w:r>
      <w:r w:rsidR="00350D1A" w:rsidRPr="004726DC">
        <w:rPr>
          <w:b/>
          <w:bCs/>
          <w:color w:val="000000"/>
          <w:sz w:val="34"/>
          <w:szCs w:val="34"/>
        </w:rPr>
        <w:t xml:space="preserve"> </w:t>
      </w:r>
      <w:r w:rsidR="00B90799" w:rsidRPr="004726DC">
        <w:rPr>
          <w:b/>
          <w:bCs/>
          <w:color w:val="000000"/>
          <w:sz w:val="34"/>
          <w:szCs w:val="34"/>
        </w:rPr>
        <w:t xml:space="preserve">factor investing </w:t>
      </w:r>
      <w:r w:rsidR="00350D1A">
        <w:rPr>
          <w:b/>
          <w:bCs/>
          <w:color w:val="000000"/>
          <w:sz w:val="34"/>
          <w:szCs w:val="34"/>
        </w:rPr>
        <w:t>strategies</w:t>
      </w:r>
      <w:r w:rsidR="007A7257" w:rsidRPr="004726DC">
        <w:rPr>
          <w:b/>
          <w:bCs/>
          <w:color w:val="000000"/>
          <w:sz w:val="34"/>
          <w:szCs w:val="34"/>
        </w:rPr>
        <w:t xml:space="preserve"> </w:t>
      </w:r>
      <w:r w:rsidR="0043762B" w:rsidRPr="004726DC">
        <w:rPr>
          <w:b/>
          <w:bCs/>
          <w:color w:val="000000"/>
          <w:sz w:val="34"/>
          <w:szCs w:val="34"/>
        </w:rPr>
        <w:br/>
      </w:r>
    </w:p>
    <w:p w14:paraId="2128D161" w14:textId="77777777" w:rsidR="00F40D60" w:rsidRPr="004726DC" w:rsidRDefault="00F40D60" w:rsidP="00F40D60">
      <w:pPr>
        <w:spacing w:line="280" w:lineRule="atLeast"/>
        <w:jc w:val="both"/>
        <w:rPr>
          <w:sz w:val="22"/>
          <w:szCs w:val="22"/>
          <w:lang w:eastAsia="de-DE"/>
        </w:rPr>
      </w:pPr>
      <w:r w:rsidRPr="004726DC">
        <w:rPr>
          <w:sz w:val="22"/>
          <w:szCs w:val="22"/>
          <w:lang w:eastAsia="de-DE"/>
        </w:rPr>
        <w:t xml:space="preserve">EDHEC-Risk Institute has announced the results </w:t>
      </w:r>
      <w:r w:rsidR="0071686D" w:rsidRPr="004726DC">
        <w:rPr>
          <w:sz w:val="22"/>
          <w:szCs w:val="22"/>
          <w:lang w:eastAsia="de-DE"/>
        </w:rPr>
        <w:t>of</w:t>
      </w:r>
      <w:r w:rsidRPr="004726DC">
        <w:rPr>
          <w:sz w:val="22"/>
          <w:szCs w:val="22"/>
          <w:lang w:eastAsia="de-DE"/>
        </w:rPr>
        <w:t xml:space="preserve"> </w:t>
      </w:r>
      <w:r w:rsidR="0097121A" w:rsidRPr="004726DC">
        <w:rPr>
          <w:sz w:val="22"/>
          <w:szCs w:val="22"/>
          <w:lang w:eastAsia="de-DE"/>
        </w:rPr>
        <w:t>the</w:t>
      </w:r>
      <w:r w:rsidR="00763F23" w:rsidRPr="004726DC">
        <w:rPr>
          <w:sz w:val="22"/>
          <w:szCs w:val="22"/>
          <w:lang w:eastAsia="de-DE"/>
        </w:rPr>
        <w:t xml:space="preserve"> 1</w:t>
      </w:r>
      <w:r w:rsidR="005D35A1" w:rsidRPr="004726DC">
        <w:rPr>
          <w:sz w:val="22"/>
          <w:szCs w:val="22"/>
          <w:lang w:eastAsia="de-DE"/>
        </w:rPr>
        <w:t>3</w:t>
      </w:r>
      <w:r w:rsidR="005D35A1" w:rsidRPr="004726DC">
        <w:rPr>
          <w:sz w:val="22"/>
          <w:szCs w:val="22"/>
          <w:vertAlign w:val="superscript"/>
          <w:lang w:eastAsia="de-DE"/>
        </w:rPr>
        <w:t>th</w:t>
      </w:r>
      <w:r w:rsidR="005D35A1" w:rsidRPr="004726DC">
        <w:rPr>
          <w:sz w:val="22"/>
          <w:szCs w:val="22"/>
          <w:lang w:eastAsia="de-DE"/>
        </w:rPr>
        <w:t xml:space="preserve"> </w:t>
      </w:r>
      <w:r w:rsidR="00AE47B0" w:rsidRPr="004726DC">
        <w:rPr>
          <w:sz w:val="22"/>
          <w:szCs w:val="22"/>
          <w:lang w:eastAsia="de-DE"/>
        </w:rPr>
        <w:t>EDHEC European ETF</w:t>
      </w:r>
      <w:r w:rsidR="00BC39BA" w:rsidRPr="004726DC">
        <w:rPr>
          <w:sz w:val="22"/>
          <w:szCs w:val="22"/>
          <w:lang w:eastAsia="de-DE"/>
        </w:rPr>
        <w:t xml:space="preserve">, </w:t>
      </w:r>
      <w:r w:rsidR="00AE47B0" w:rsidRPr="004726DC">
        <w:rPr>
          <w:sz w:val="22"/>
          <w:szCs w:val="22"/>
          <w:lang w:eastAsia="de-DE"/>
        </w:rPr>
        <w:t>Smart Beta and Factor Investing Survey</w:t>
      </w:r>
      <w:r w:rsidRPr="004726DC">
        <w:rPr>
          <w:sz w:val="22"/>
          <w:szCs w:val="22"/>
          <w:lang w:eastAsia="de-DE"/>
        </w:rPr>
        <w:t xml:space="preserve">, </w:t>
      </w:r>
      <w:r w:rsidR="003C3715" w:rsidRPr="004726DC">
        <w:rPr>
          <w:sz w:val="22"/>
          <w:szCs w:val="22"/>
          <w:lang w:eastAsia="de-DE"/>
        </w:rPr>
        <w:t xml:space="preserve">a comprehensive survey of 191 European ETF and smart beta investors, </w:t>
      </w:r>
      <w:r w:rsidRPr="004726DC">
        <w:rPr>
          <w:sz w:val="22"/>
          <w:szCs w:val="22"/>
          <w:lang w:eastAsia="de-DE"/>
        </w:rPr>
        <w:t xml:space="preserve">conducted as part of </w:t>
      </w:r>
      <w:r w:rsidR="003061B7" w:rsidRPr="004726DC">
        <w:rPr>
          <w:sz w:val="22"/>
          <w:szCs w:val="22"/>
          <w:lang w:eastAsia="de-DE"/>
        </w:rPr>
        <w:t xml:space="preserve">its </w:t>
      </w:r>
      <w:r w:rsidRPr="004726DC">
        <w:rPr>
          <w:sz w:val="22"/>
          <w:szCs w:val="22"/>
          <w:lang w:eastAsia="de-DE"/>
        </w:rPr>
        <w:t>Amundi research chair on “</w:t>
      </w:r>
      <w:r w:rsidR="004D0737" w:rsidRPr="004726DC">
        <w:rPr>
          <w:sz w:val="22"/>
          <w:szCs w:val="22"/>
          <w:lang w:eastAsia="de-DE"/>
        </w:rPr>
        <w:t>ETF, Indexing and Smart Beta Investment Strategies</w:t>
      </w:r>
      <w:r w:rsidRPr="004726DC">
        <w:rPr>
          <w:sz w:val="22"/>
          <w:szCs w:val="22"/>
          <w:lang w:eastAsia="de-DE"/>
        </w:rPr>
        <w:t>”</w:t>
      </w:r>
      <w:r w:rsidR="00E97CC9" w:rsidRPr="004726DC">
        <w:rPr>
          <w:sz w:val="22"/>
          <w:szCs w:val="22"/>
          <w:lang w:eastAsia="de-DE"/>
        </w:rPr>
        <w:t xml:space="preserve">. </w:t>
      </w:r>
      <w:r w:rsidR="00974A90" w:rsidRPr="004726DC">
        <w:rPr>
          <w:sz w:val="22"/>
          <w:szCs w:val="22"/>
          <w:lang w:eastAsia="de-DE"/>
        </w:rPr>
        <w:t>This survey, conducted since</w:t>
      </w:r>
      <w:r w:rsidR="00E97CC9" w:rsidRPr="004726DC">
        <w:rPr>
          <w:sz w:val="22"/>
          <w:szCs w:val="22"/>
          <w:lang w:eastAsia="de-DE"/>
        </w:rPr>
        <w:t xml:space="preserve"> 2006</w:t>
      </w:r>
      <w:r w:rsidR="0097121A" w:rsidRPr="004726DC">
        <w:rPr>
          <w:sz w:val="22"/>
          <w:szCs w:val="22"/>
          <w:lang w:eastAsia="de-DE"/>
        </w:rPr>
        <w:t>,</w:t>
      </w:r>
      <w:r w:rsidR="00974A90" w:rsidRPr="004726DC">
        <w:rPr>
          <w:sz w:val="22"/>
          <w:szCs w:val="22"/>
          <w:lang w:eastAsia="de-DE"/>
        </w:rPr>
        <w:t xml:space="preserve"> </w:t>
      </w:r>
      <w:r w:rsidR="003061B7" w:rsidRPr="004726DC">
        <w:rPr>
          <w:sz w:val="22"/>
          <w:szCs w:val="22"/>
          <w:lang w:eastAsia="de-DE"/>
        </w:rPr>
        <w:t xml:space="preserve">aims </w:t>
      </w:r>
      <w:r w:rsidR="0043762B" w:rsidRPr="004726DC">
        <w:rPr>
          <w:sz w:val="22"/>
          <w:szCs w:val="22"/>
          <w:lang w:eastAsia="de-DE"/>
        </w:rPr>
        <w:t xml:space="preserve">to provide insights into European </w:t>
      </w:r>
      <w:r w:rsidR="00E70837" w:rsidRPr="004726DC">
        <w:rPr>
          <w:sz w:val="22"/>
          <w:szCs w:val="22"/>
          <w:lang w:eastAsia="de-DE"/>
        </w:rPr>
        <w:t xml:space="preserve">investors’ </w:t>
      </w:r>
      <w:r w:rsidR="00172D2B" w:rsidRPr="004726DC">
        <w:rPr>
          <w:sz w:val="22"/>
          <w:szCs w:val="22"/>
          <w:lang w:eastAsia="de-DE"/>
        </w:rPr>
        <w:t xml:space="preserve">perceptions, </w:t>
      </w:r>
      <w:r w:rsidR="0071686D" w:rsidRPr="004726DC">
        <w:rPr>
          <w:sz w:val="22"/>
          <w:szCs w:val="22"/>
          <w:lang w:eastAsia="de-DE"/>
        </w:rPr>
        <w:t xml:space="preserve">practices </w:t>
      </w:r>
      <w:r w:rsidR="00172D2B" w:rsidRPr="004726DC">
        <w:rPr>
          <w:sz w:val="22"/>
          <w:szCs w:val="22"/>
          <w:lang w:eastAsia="de-DE"/>
        </w:rPr>
        <w:t xml:space="preserve">and </w:t>
      </w:r>
      <w:proofErr w:type="gramStart"/>
      <w:r w:rsidR="00172D2B" w:rsidRPr="004726DC">
        <w:rPr>
          <w:sz w:val="22"/>
          <w:szCs w:val="22"/>
          <w:lang w:eastAsia="de-DE"/>
        </w:rPr>
        <w:t>future plans</w:t>
      </w:r>
      <w:proofErr w:type="gramEnd"/>
      <w:r w:rsidR="00172D2B" w:rsidRPr="004726DC">
        <w:rPr>
          <w:sz w:val="22"/>
          <w:szCs w:val="22"/>
          <w:lang w:eastAsia="de-DE"/>
        </w:rPr>
        <w:t xml:space="preserve"> </w:t>
      </w:r>
      <w:r w:rsidR="00E82113" w:rsidRPr="004726DC">
        <w:rPr>
          <w:sz w:val="22"/>
          <w:szCs w:val="22"/>
          <w:lang w:eastAsia="de-DE"/>
        </w:rPr>
        <w:t xml:space="preserve">in the domain of </w:t>
      </w:r>
      <w:r w:rsidR="00D87D56" w:rsidRPr="004726DC">
        <w:rPr>
          <w:sz w:val="22"/>
          <w:szCs w:val="22"/>
          <w:lang w:eastAsia="de-DE"/>
        </w:rPr>
        <w:t xml:space="preserve">ETFs and </w:t>
      </w:r>
      <w:r w:rsidR="00E70837" w:rsidRPr="004726DC">
        <w:rPr>
          <w:sz w:val="22"/>
          <w:szCs w:val="22"/>
          <w:lang w:eastAsia="de-DE"/>
        </w:rPr>
        <w:t>S</w:t>
      </w:r>
      <w:r w:rsidR="00D87D56" w:rsidRPr="004726DC">
        <w:rPr>
          <w:sz w:val="22"/>
          <w:szCs w:val="22"/>
          <w:lang w:eastAsia="de-DE"/>
        </w:rPr>
        <w:t xml:space="preserve">mart </w:t>
      </w:r>
      <w:r w:rsidR="00E70837" w:rsidRPr="004726DC">
        <w:rPr>
          <w:sz w:val="22"/>
          <w:szCs w:val="22"/>
          <w:lang w:eastAsia="de-DE"/>
        </w:rPr>
        <w:t>B</w:t>
      </w:r>
      <w:r w:rsidR="00D87D56" w:rsidRPr="004726DC">
        <w:rPr>
          <w:sz w:val="22"/>
          <w:szCs w:val="22"/>
          <w:lang w:eastAsia="de-DE"/>
        </w:rPr>
        <w:t>eta</w:t>
      </w:r>
      <w:r w:rsidR="00B90799" w:rsidRPr="004726DC">
        <w:rPr>
          <w:sz w:val="22"/>
          <w:szCs w:val="22"/>
          <w:lang w:eastAsia="de-DE"/>
        </w:rPr>
        <w:t>. Th</w:t>
      </w:r>
      <w:r w:rsidR="00B90799" w:rsidRPr="00EB021B">
        <w:rPr>
          <w:rFonts w:asciiTheme="majorHAnsi" w:hAnsiTheme="majorHAnsi"/>
          <w:sz w:val="22"/>
          <w:szCs w:val="22"/>
        </w:rPr>
        <w:t>e 2020 edition presents a new focus on SRI/ESG investing</w:t>
      </w:r>
      <w:r w:rsidR="007A7257" w:rsidRPr="00EB021B">
        <w:rPr>
          <w:rFonts w:asciiTheme="majorHAnsi" w:hAnsiTheme="majorHAnsi"/>
          <w:sz w:val="22"/>
          <w:szCs w:val="22"/>
        </w:rPr>
        <w:t>.</w:t>
      </w:r>
    </w:p>
    <w:p w14:paraId="35F53B9F" w14:textId="77777777" w:rsidR="00F40D60" w:rsidRPr="004726DC" w:rsidRDefault="00F40D60" w:rsidP="00F40D60">
      <w:pPr>
        <w:spacing w:line="240" w:lineRule="atLeast"/>
        <w:jc w:val="both"/>
        <w:rPr>
          <w:snapToGrid w:val="0"/>
          <w:sz w:val="22"/>
          <w:szCs w:val="22"/>
        </w:rPr>
      </w:pPr>
    </w:p>
    <w:p w14:paraId="1BFD243F" w14:textId="19560D76" w:rsidR="00842C53" w:rsidRPr="004726DC" w:rsidRDefault="003061B7" w:rsidP="00F40D60">
      <w:pPr>
        <w:spacing w:line="280" w:lineRule="atLeast"/>
        <w:jc w:val="both"/>
        <w:rPr>
          <w:snapToGrid w:val="0"/>
          <w:sz w:val="22"/>
          <w:szCs w:val="22"/>
        </w:rPr>
      </w:pPr>
      <w:proofErr w:type="gramStart"/>
      <w:r w:rsidRPr="004726DC">
        <w:rPr>
          <w:snapToGrid w:val="0"/>
          <w:sz w:val="22"/>
          <w:szCs w:val="22"/>
        </w:rPr>
        <w:t>Here’</w:t>
      </w:r>
      <w:bookmarkStart w:id="0" w:name="_GoBack"/>
      <w:bookmarkEnd w:id="0"/>
      <w:r w:rsidRPr="004726DC">
        <w:rPr>
          <w:snapToGrid w:val="0"/>
          <w:sz w:val="22"/>
          <w:szCs w:val="22"/>
        </w:rPr>
        <w:t>s</w:t>
      </w:r>
      <w:proofErr w:type="gramEnd"/>
      <w:r w:rsidRPr="004726DC">
        <w:rPr>
          <w:snapToGrid w:val="0"/>
          <w:sz w:val="22"/>
          <w:szCs w:val="22"/>
        </w:rPr>
        <w:t xml:space="preserve"> a</w:t>
      </w:r>
      <w:r w:rsidR="00B96D5D" w:rsidRPr="004726DC">
        <w:rPr>
          <w:snapToGrid w:val="0"/>
          <w:sz w:val="22"/>
          <w:szCs w:val="22"/>
        </w:rPr>
        <w:t xml:space="preserve"> selection of key </w:t>
      </w:r>
      <w:r w:rsidR="00BB0A17" w:rsidRPr="004726DC">
        <w:rPr>
          <w:snapToGrid w:val="0"/>
          <w:sz w:val="22"/>
          <w:szCs w:val="22"/>
        </w:rPr>
        <w:t>findings about</w:t>
      </w:r>
      <w:r w:rsidR="00527FD5">
        <w:rPr>
          <w:snapToGrid w:val="0"/>
          <w:sz w:val="22"/>
          <w:szCs w:val="22"/>
        </w:rPr>
        <w:t xml:space="preserve"> the current use and future development of </w:t>
      </w:r>
      <w:r w:rsidR="00344160">
        <w:rPr>
          <w:snapToGrid w:val="0"/>
          <w:sz w:val="22"/>
          <w:szCs w:val="22"/>
        </w:rPr>
        <w:t>ETF</w:t>
      </w:r>
      <w:r w:rsidR="00A27602">
        <w:rPr>
          <w:snapToGrid w:val="0"/>
          <w:sz w:val="22"/>
          <w:szCs w:val="22"/>
        </w:rPr>
        <w:t>s</w:t>
      </w:r>
      <w:r w:rsidR="00344160">
        <w:rPr>
          <w:snapToGrid w:val="0"/>
          <w:sz w:val="22"/>
          <w:szCs w:val="22"/>
        </w:rPr>
        <w:t xml:space="preserve">, </w:t>
      </w:r>
      <w:r w:rsidR="00527FD5">
        <w:rPr>
          <w:snapToGrid w:val="0"/>
          <w:sz w:val="22"/>
          <w:szCs w:val="22"/>
        </w:rPr>
        <w:t xml:space="preserve">smart beta </w:t>
      </w:r>
      <w:r w:rsidR="00A141B2">
        <w:rPr>
          <w:snapToGrid w:val="0"/>
          <w:sz w:val="22"/>
          <w:szCs w:val="22"/>
        </w:rPr>
        <w:t xml:space="preserve">and </w:t>
      </w:r>
      <w:r w:rsidR="00527FD5">
        <w:rPr>
          <w:snapToGrid w:val="0"/>
          <w:sz w:val="22"/>
          <w:szCs w:val="22"/>
        </w:rPr>
        <w:t>factor investing strategies</w:t>
      </w:r>
      <w:r w:rsidR="00A27602">
        <w:rPr>
          <w:snapToGrid w:val="0"/>
          <w:sz w:val="22"/>
          <w:szCs w:val="22"/>
        </w:rPr>
        <w:t>,</w:t>
      </w:r>
      <w:r w:rsidR="00527FD5">
        <w:rPr>
          <w:snapToGrid w:val="0"/>
          <w:sz w:val="22"/>
          <w:szCs w:val="22"/>
        </w:rPr>
        <w:t xml:space="preserve"> </w:t>
      </w:r>
      <w:r w:rsidR="00A27602">
        <w:rPr>
          <w:snapToGrid w:val="0"/>
          <w:sz w:val="22"/>
          <w:szCs w:val="22"/>
        </w:rPr>
        <w:t xml:space="preserve">as well as </w:t>
      </w:r>
      <w:r w:rsidR="00527FD5">
        <w:rPr>
          <w:snapToGrid w:val="0"/>
          <w:sz w:val="22"/>
          <w:szCs w:val="22"/>
        </w:rPr>
        <w:t xml:space="preserve">the integration of ESG within </w:t>
      </w:r>
      <w:r w:rsidR="00A27602">
        <w:rPr>
          <w:snapToGrid w:val="0"/>
          <w:sz w:val="22"/>
          <w:szCs w:val="22"/>
        </w:rPr>
        <w:t xml:space="preserve">these </w:t>
      </w:r>
      <w:r w:rsidR="00527FD5">
        <w:rPr>
          <w:snapToGrid w:val="0"/>
          <w:sz w:val="22"/>
          <w:szCs w:val="22"/>
        </w:rPr>
        <w:t>products</w:t>
      </w:r>
      <w:r w:rsidR="00A27602">
        <w:rPr>
          <w:snapToGrid w:val="0"/>
          <w:sz w:val="22"/>
          <w:szCs w:val="22"/>
        </w:rPr>
        <w:t>.</w:t>
      </w:r>
      <w:r w:rsidR="00527FD5">
        <w:rPr>
          <w:snapToGrid w:val="0"/>
          <w:sz w:val="22"/>
          <w:szCs w:val="22"/>
        </w:rPr>
        <w:t xml:space="preserve"> </w:t>
      </w:r>
    </w:p>
    <w:p w14:paraId="5964446D" w14:textId="77777777" w:rsidR="00B96D5D" w:rsidRPr="004726DC" w:rsidRDefault="00B96D5D" w:rsidP="00F40D60">
      <w:pPr>
        <w:spacing w:line="280" w:lineRule="atLeast"/>
        <w:jc w:val="both"/>
        <w:rPr>
          <w:snapToGrid w:val="0"/>
          <w:sz w:val="22"/>
          <w:szCs w:val="22"/>
        </w:rPr>
      </w:pPr>
    </w:p>
    <w:p w14:paraId="76A1E4A2" w14:textId="77777777" w:rsidR="00B96D5D" w:rsidRPr="004726DC" w:rsidRDefault="00B34B7F" w:rsidP="00F40D60">
      <w:pPr>
        <w:spacing w:line="280" w:lineRule="atLeast"/>
        <w:jc w:val="both"/>
        <w:rPr>
          <w:b/>
          <w:i/>
          <w:snapToGrid w:val="0"/>
          <w:sz w:val="22"/>
          <w:szCs w:val="22"/>
          <w:u w:val="single"/>
        </w:rPr>
      </w:pPr>
      <w:r>
        <w:rPr>
          <w:b/>
          <w:i/>
          <w:snapToGrid w:val="0"/>
          <w:sz w:val="22"/>
          <w:szCs w:val="22"/>
          <w:u w:val="single"/>
        </w:rPr>
        <w:t xml:space="preserve">Current use and </w:t>
      </w:r>
      <w:r w:rsidR="00A27602">
        <w:rPr>
          <w:b/>
          <w:i/>
          <w:snapToGrid w:val="0"/>
          <w:sz w:val="22"/>
          <w:szCs w:val="22"/>
          <w:u w:val="single"/>
        </w:rPr>
        <w:t xml:space="preserve">future development </w:t>
      </w:r>
      <w:r>
        <w:rPr>
          <w:b/>
          <w:i/>
          <w:snapToGrid w:val="0"/>
          <w:sz w:val="22"/>
          <w:szCs w:val="22"/>
          <w:u w:val="single"/>
        </w:rPr>
        <w:t>of ETFs</w:t>
      </w:r>
    </w:p>
    <w:p w14:paraId="3BCD0F4A" w14:textId="77777777" w:rsidR="00DE2760" w:rsidRPr="004726DC" w:rsidRDefault="00DE2760" w:rsidP="00F40D60">
      <w:pPr>
        <w:spacing w:line="280" w:lineRule="atLeast"/>
        <w:jc w:val="both"/>
        <w:rPr>
          <w:snapToGrid w:val="0"/>
          <w:sz w:val="22"/>
          <w:szCs w:val="22"/>
        </w:rPr>
      </w:pPr>
    </w:p>
    <w:p w14:paraId="44D06E36" w14:textId="77777777" w:rsidR="005D35A1" w:rsidRPr="00B34B7F" w:rsidRDefault="005D35A1" w:rsidP="00EB021B">
      <w:pPr>
        <w:pStyle w:val="Paragraphedeliste"/>
        <w:numPr>
          <w:ilvl w:val="0"/>
          <w:numId w:val="21"/>
        </w:numPr>
        <w:spacing w:after="100" w:afterAutospacing="1" w:line="276" w:lineRule="auto"/>
        <w:ind w:left="714" w:hanging="357"/>
        <w:rPr>
          <w:rFonts w:ascii="Times New Roman" w:hAnsi="Times New Roman" w:cs="Times New Roman"/>
        </w:rPr>
      </w:pPr>
      <w:r w:rsidRPr="00B34B7F">
        <w:rPr>
          <w:rFonts w:ascii="Times New Roman" w:hAnsi="Times New Roman" w:cs="Times New Roman"/>
          <w:b/>
        </w:rPr>
        <w:t>In 2020</w:t>
      </w:r>
      <w:r w:rsidRPr="00B34B7F">
        <w:rPr>
          <w:rFonts w:ascii="Times New Roman" w:hAnsi="Times New Roman" w:cs="Times New Roman"/>
        </w:rPr>
        <w:t>,</w:t>
      </w:r>
      <w:r w:rsidR="003C3715" w:rsidRPr="00B34B7F">
        <w:rPr>
          <w:rFonts w:ascii="Times New Roman" w:hAnsi="Times New Roman" w:cs="Times New Roman"/>
        </w:rPr>
        <w:t xml:space="preserve"> </w:t>
      </w:r>
      <w:r w:rsidRPr="00B34B7F">
        <w:rPr>
          <w:rFonts w:ascii="Times New Roman" w:hAnsi="Times New Roman" w:cs="Times New Roman"/>
          <w:b/>
          <w:snapToGrid w:val="0"/>
          <w:color w:val="000000"/>
          <w:lang w:val="en-US"/>
        </w:rPr>
        <w:t>49% of respondents</w:t>
      </w:r>
      <w:r w:rsidR="00584902" w:rsidRPr="00B34B7F">
        <w:rPr>
          <w:rFonts w:ascii="Times New Roman" w:hAnsi="Times New Roman" w:cs="Times New Roman"/>
          <w:b/>
          <w:snapToGrid w:val="0"/>
          <w:color w:val="000000"/>
          <w:lang w:val="en-US"/>
        </w:rPr>
        <w:t xml:space="preserve"> are </w:t>
      </w:r>
      <w:r w:rsidRPr="00B34B7F">
        <w:rPr>
          <w:rFonts w:ascii="Times New Roman" w:hAnsi="Times New Roman" w:cs="Times New Roman"/>
          <w:b/>
          <w:snapToGrid w:val="0"/>
          <w:color w:val="000000"/>
          <w:lang w:val="en-US"/>
        </w:rPr>
        <w:t xml:space="preserve">investing in </w:t>
      </w:r>
      <w:r w:rsidR="00491F58" w:rsidRPr="00B34B7F">
        <w:rPr>
          <w:rFonts w:ascii="Times New Roman" w:hAnsi="Times New Roman" w:cs="Times New Roman"/>
          <w:b/>
        </w:rPr>
        <w:t>SRI/ESG</w:t>
      </w:r>
      <w:r w:rsidR="00584902" w:rsidRPr="00B34B7F">
        <w:rPr>
          <w:rFonts w:ascii="Times New Roman" w:hAnsi="Times New Roman" w:cs="Times New Roman"/>
          <w:b/>
        </w:rPr>
        <w:t xml:space="preserve">, a significant increase </w:t>
      </w:r>
      <w:r w:rsidRPr="00B34B7F">
        <w:rPr>
          <w:rFonts w:ascii="Times New Roman" w:hAnsi="Times New Roman" w:cs="Times New Roman"/>
          <w:b/>
          <w:snapToGrid w:val="0"/>
          <w:color w:val="000000"/>
          <w:lang w:val="en-US"/>
        </w:rPr>
        <w:t>compared to 17% in 2011</w:t>
      </w:r>
      <w:r w:rsidRPr="00B34B7F">
        <w:rPr>
          <w:rFonts w:ascii="Times New Roman" w:hAnsi="Times New Roman" w:cs="Times New Roman"/>
          <w:snapToGrid w:val="0"/>
          <w:color w:val="000000"/>
          <w:lang w:val="en-US"/>
        </w:rPr>
        <w:t xml:space="preserve">. Among </w:t>
      </w:r>
      <w:r w:rsidR="009A2EED" w:rsidRPr="00B34B7F">
        <w:rPr>
          <w:rFonts w:ascii="Times New Roman" w:hAnsi="Times New Roman" w:cs="Times New Roman"/>
          <w:snapToGrid w:val="0"/>
          <w:color w:val="000000"/>
          <w:lang w:val="en-US"/>
        </w:rPr>
        <w:t>them</w:t>
      </w:r>
      <w:r w:rsidRPr="00B34B7F">
        <w:rPr>
          <w:rFonts w:ascii="Times New Roman" w:hAnsi="Times New Roman" w:cs="Times New Roman"/>
          <w:snapToGrid w:val="0"/>
          <w:color w:val="000000"/>
          <w:lang w:val="en-US"/>
        </w:rPr>
        <w:t xml:space="preserve">, </w:t>
      </w:r>
      <w:r w:rsidRPr="00B34B7F">
        <w:rPr>
          <w:rFonts w:ascii="Times New Roman" w:hAnsi="Times New Roman" w:cs="Times New Roman"/>
          <w:b/>
          <w:snapToGrid w:val="0"/>
          <w:color w:val="000000"/>
          <w:lang w:val="en-US"/>
        </w:rPr>
        <w:t xml:space="preserve">55% </w:t>
      </w:r>
      <w:r w:rsidR="00FA514A">
        <w:rPr>
          <w:rFonts w:ascii="Times New Roman" w:hAnsi="Times New Roman" w:cs="Times New Roman"/>
          <w:b/>
          <w:snapToGrid w:val="0"/>
          <w:color w:val="000000"/>
          <w:lang w:val="en-US"/>
        </w:rPr>
        <w:t xml:space="preserve">have </w:t>
      </w:r>
      <w:r w:rsidRPr="00B34B7F">
        <w:rPr>
          <w:rFonts w:ascii="Times New Roman" w:hAnsi="Times New Roman" w:cs="Times New Roman"/>
          <w:b/>
          <w:snapToGrid w:val="0"/>
          <w:color w:val="000000"/>
          <w:lang w:val="en-US"/>
        </w:rPr>
        <w:t>used ETFs to invest in SRI/ESG</w:t>
      </w:r>
      <w:r w:rsidRPr="00B34B7F">
        <w:rPr>
          <w:rFonts w:ascii="Times New Roman" w:hAnsi="Times New Roman" w:cs="Times New Roman"/>
          <w:snapToGrid w:val="0"/>
          <w:color w:val="000000"/>
          <w:lang w:val="en-US"/>
        </w:rPr>
        <w:t xml:space="preserve"> in 2020</w:t>
      </w:r>
      <w:r w:rsidR="005D3C2F" w:rsidRPr="00B34B7F">
        <w:rPr>
          <w:rFonts w:ascii="Times New Roman" w:hAnsi="Times New Roman" w:cs="Times New Roman"/>
          <w:snapToGrid w:val="0"/>
          <w:color w:val="000000"/>
          <w:lang w:val="en-US"/>
        </w:rPr>
        <w:t xml:space="preserve"> (33% in 2019)</w:t>
      </w:r>
      <w:r w:rsidRPr="00B34B7F">
        <w:rPr>
          <w:rFonts w:ascii="Times New Roman" w:hAnsi="Times New Roman" w:cs="Times New Roman"/>
          <w:snapToGrid w:val="0"/>
          <w:color w:val="000000"/>
          <w:lang w:val="en-US"/>
        </w:rPr>
        <w:t xml:space="preserve">, with a </w:t>
      </w:r>
      <w:r w:rsidRPr="00B34B7F">
        <w:rPr>
          <w:rFonts w:ascii="Times New Roman" w:hAnsi="Times New Roman" w:cs="Times New Roman"/>
          <w:b/>
          <w:snapToGrid w:val="0"/>
          <w:color w:val="000000"/>
          <w:lang w:val="en-US"/>
        </w:rPr>
        <w:t>satisfaction rate of 87%</w:t>
      </w:r>
      <w:r w:rsidR="00584902" w:rsidRPr="00B34B7F">
        <w:rPr>
          <w:rFonts w:ascii="Times New Roman" w:hAnsi="Times New Roman" w:cs="Times New Roman"/>
          <w:b/>
          <w:snapToGrid w:val="0"/>
          <w:color w:val="000000"/>
          <w:lang w:val="en-US"/>
        </w:rPr>
        <w:t xml:space="preserve"> </w:t>
      </w:r>
      <w:r w:rsidR="00584902" w:rsidRPr="00B34B7F">
        <w:rPr>
          <w:rFonts w:ascii="Times New Roman" w:hAnsi="Times New Roman" w:cs="Times New Roman"/>
          <w:snapToGrid w:val="0"/>
          <w:color w:val="000000"/>
          <w:lang w:val="en-US"/>
        </w:rPr>
        <w:t>(68% in 2019).</w:t>
      </w:r>
    </w:p>
    <w:p w14:paraId="0B20EFC7" w14:textId="77777777" w:rsidR="006477D6" w:rsidRPr="00B34B7F" w:rsidRDefault="006477D6" w:rsidP="00EB021B">
      <w:pPr>
        <w:pStyle w:val="Paragraphedeliste"/>
        <w:numPr>
          <w:ilvl w:val="0"/>
          <w:numId w:val="21"/>
        </w:numPr>
        <w:spacing w:line="276" w:lineRule="auto"/>
        <w:ind w:left="714" w:hanging="357"/>
        <w:rPr>
          <w:rFonts w:ascii="Times New Roman" w:hAnsi="Times New Roman" w:cs="Times New Roman"/>
          <w:snapToGrid w:val="0"/>
          <w:color w:val="000000" w:themeColor="text1"/>
          <w:lang w:eastAsia="fr-FR"/>
        </w:rPr>
      </w:pPr>
      <w:r w:rsidRPr="00B34B7F">
        <w:rPr>
          <w:rFonts w:ascii="Times New Roman" w:hAnsi="Times New Roman" w:cs="Times New Roman"/>
          <w:b/>
        </w:rPr>
        <w:t>Achieving broad market exposure</w:t>
      </w:r>
      <w:r w:rsidRPr="00B34B7F">
        <w:rPr>
          <w:rFonts w:ascii="Times New Roman" w:hAnsi="Times New Roman" w:cs="Times New Roman"/>
        </w:rPr>
        <w:t xml:space="preserve"> </w:t>
      </w:r>
      <w:r w:rsidRPr="00B34B7F">
        <w:rPr>
          <w:rFonts w:ascii="Times New Roman" w:hAnsi="Times New Roman" w:cs="Times New Roman"/>
          <w:b/>
        </w:rPr>
        <w:t>still top</w:t>
      </w:r>
      <w:r w:rsidR="00505ADA" w:rsidRPr="00B34B7F">
        <w:rPr>
          <w:rFonts w:ascii="Times New Roman" w:hAnsi="Times New Roman" w:cs="Times New Roman"/>
          <w:b/>
        </w:rPr>
        <w:t>s</w:t>
      </w:r>
      <w:r w:rsidRPr="00B34B7F">
        <w:rPr>
          <w:rFonts w:ascii="Times New Roman" w:hAnsi="Times New Roman" w:cs="Times New Roman"/>
          <w:b/>
        </w:rPr>
        <w:t xml:space="preserve"> the list</w:t>
      </w:r>
      <w:r w:rsidR="00215CB9" w:rsidRPr="00B34B7F">
        <w:rPr>
          <w:rFonts w:ascii="Times New Roman" w:hAnsi="Times New Roman" w:cs="Times New Roman"/>
          <w:b/>
        </w:rPr>
        <w:t xml:space="preserve"> of reasons for using ETFs</w:t>
      </w:r>
      <w:r w:rsidRPr="00B34B7F">
        <w:rPr>
          <w:rFonts w:ascii="Times New Roman" w:hAnsi="Times New Roman" w:cs="Times New Roman"/>
        </w:rPr>
        <w:t>, with 7</w:t>
      </w:r>
      <w:r w:rsidR="005D35A1" w:rsidRPr="00B34B7F">
        <w:rPr>
          <w:rFonts w:ascii="Times New Roman" w:hAnsi="Times New Roman" w:cs="Times New Roman"/>
        </w:rPr>
        <w:t>7</w:t>
      </w:r>
      <w:r w:rsidRPr="00B34B7F">
        <w:rPr>
          <w:rFonts w:ascii="Times New Roman" w:hAnsi="Times New Roman" w:cs="Times New Roman"/>
        </w:rPr>
        <w:t xml:space="preserve">% of respondents using </w:t>
      </w:r>
      <w:r w:rsidR="00215CB9" w:rsidRPr="00B34B7F">
        <w:rPr>
          <w:rFonts w:ascii="Times New Roman" w:hAnsi="Times New Roman" w:cs="Times New Roman"/>
        </w:rPr>
        <w:t xml:space="preserve">them </w:t>
      </w:r>
      <w:r w:rsidRPr="00B34B7F">
        <w:rPr>
          <w:rFonts w:ascii="Times New Roman" w:hAnsi="Times New Roman" w:cs="Times New Roman"/>
        </w:rPr>
        <w:t>frequently for this purpose.</w:t>
      </w:r>
      <w:r w:rsidR="006645B9" w:rsidRPr="00B34B7F">
        <w:rPr>
          <w:rFonts w:ascii="Times New Roman" w:hAnsi="Times New Roman" w:cs="Times New Roman"/>
        </w:rPr>
        <w:t xml:space="preserve"> </w:t>
      </w:r>
    </w:p>
    <w:p w14:paraId="099B56D3" w14:textId="77777777" w:rsidR="002817FA" w:rsidRDefault="00BE6D00" w:rsidP="00EB021B">
      <w:pPr>
        <w:pStyle w:val="Paragraphedeliste"/>
        <w:numPr>
          <w:ilvl w:val="0"/>
          <w:numId w:val="21"/>
        </w:numPr>
        <w:spacing w:after="200" w:line="276" w:lineRule="auto"/>
        <w:ind w:left="714" w:hanging="357"/>
        <w:rPr>
          <w:rFonts w:ascii="Times New Roman" w:hAnsi="Times New Roman" w:cs="Times New Roman"/>
          <w:snapToGrid w:val="0"/>
          <w:lang w:eastAsia="fr-FR"/>
        </w:rPr>
      </w:pPr>
      <w:r w:rsidRPr="00B34B7F">
        <w:rPr>
          <w:rFonts w:ascii="Times New Roman" w:hAnsi="Times New Roman" w:cs="Times New Roman"/>
          <w:b/>
          <w:snapToGrid w:val="0"/>
        </w:rPr>
        <w:t>Cost and quality of replication are the two main drivers for selecting ETF providers</w:t>
      </w:r>
      <w:r w:rsidR="00C67DDF" w:rsidRPr="00B34B7F">
        <w:rPr>
          <w:rFonts w:ascii="Times New Roman" w:hAnsi="Times New Roman" w:cs="Times New Roman"/>
          <w:b/>
          <w:snapToGrid w:val="0"/>
        </w:rPr>
        <w:t xml:space="preserve"> </w:t>
      </w:r>
      <w:r w:rsidR="00C67DDF" w:rsidRPr="00B34B7F">
        <w:rPr>
          <w:rFonts w:ascii="Times New Roman" w:hAnsi="Times New Roman" w:cs="Times New Roman"/>
          <w:snapToGrid w:val="0"/>
        </w:rPr>
        <w:t>(91% and 86% of respondents, respectively)</w:t>
      </w:r>
      <w:r w:rsidR="00B344C5" w:rsidRPr="00B34B7F">
        <w:rPr>
          <w:rFonts w:ascii="Times New Roman" w:hAnsi="Times New Roman" w:cs="Times New Roman"/>
          <w:snapToGrid w:val="0"/>
        </w:rPr>
        <w:t>.</w:t>
      </w:r>
    </w:p>
    <w:p w14:paraId="275E929A" w14:textId="1AE702C5" w:rsidR="006B15B0" w:rsidRDefault="006B15B0" w:rsidP="00EB021B">
      <w:pPr>
        <w:pStyle w:val="Paragraphedeliste"/>
        <w:numPr>
          <w:ilvl w:val="0"/>
          <w:numId w:val="21"/>
        </w:numPr>
        <w:spacing w:after="200" w:line="276" w:lineRule="auto"/>
        <w:ind w:left="714" w:hanging="357"/>
        <w:rPr>
          <w:rFonts w:ascii="Times New Roman" w:hAnsi="Times New Roman" w:cs="Times New Roman"/>
          <w:snapToGrid w:val="0"/>
          <w:lang w:eastAsia="fr-FR"/>
        </w:rPr>
      </w:pPr>
      <w:r w:rsidRPr="004726DC">
        <w:rPr>
          <w:rFonts w:ascii="Times New Roman" w:eastAsia="Times New Roman" w:hAnsi="Times New Roman" w:cs="Times New Roman"/>
          <w:b/>
          <w:color w:val="000000" w:themeColor="text1"/>
          <w:lang w:eastAsia="de-DE"/>
        </w:rPr>
        <w:t>A</w:t>
      </w:r>
      <w:r w:rsidRPr="004726DC" w:rsidDel="005B1F8D">
        <w:rPr>
          <w:rFonts w:ascii="Times New Roman" w:eastAsia="Times New Roman" w:hAnsi="Times New Roman" w:cs="Times New Roman"/>
          <w:b/>
          <w:color w:val="000000" w:themeColor="text1"/>
          <w:lang w:eastAsia="de-DE"/>
        </w:rPr>
        <w:t>bout two-third</w:t>
      </w:r>
      <w:r w:rsidRPr="004726DC">
        <w:rPr>
          <w:rFonts w:ascii="Times New Roman" w:eastAsia="Times New Roman" w:hAnsi="Times New Roman" w:cs="Times New Roman"/>
          <w:b/>
          <w:color w:val="000000" w:themeColor="text1"/>
          <w:lang w:eastAsia="de-DE"/>
        </w:rPr>
        <w:t>s</w:t>
      </w:r>
      <w:r w:rsidRPr="004726DC" w:rsidDel="005B1F8D">
        <w:rPr>
          <w:rFonts w:ascii="Times New Roman" w:eastAsia="Times New Roman" w:hAnsi="Times New Roman" w:cs="Times New Roman"/>
          <w:b/>
          <w:color w:val="000000" w:themeColor="text1"/>
          <w:lang w:eastAsia="de-DE"/>
        </w:rPr>
        <w:t xml:space="preserve"> of respondents (6</w:t>
      </w:r>
      <w:r w:rsidRPr="004726DC">
        <w:rPr>
          <w:rFonts w:ascii="Times New Roman" w:eastAsia="Times New Roman" w:hAnsi="Times New Roman" w:cs="Times New Roman"/>
          <w:b/>
          <w:color w:val="000000" w:themeColor="text1"/>
          <w:lang w:eastAsia="de-DE"/>
        </w:rPr>
        <w:t>5</w:t>
      </w:r>
      <w:r w:rsidRPr="004726DC" w:rsidDel="005B1F8D">
        <w:rPr>
          <w:rFonts w:ascii="Times New Roman" w:eastAsia="Times New Roman" w:hAnsi="Times New Roman" w:cs="Times New Roman"/>
          <w:b/>
          <w:color w:val="000000" w:themeColor="text1"/>
          <w:lang w:eastAsia="de-DE"/>
        </w:rPr>
        <w:t xml:space="preserve">%) </w:t>
      </w:r>
      <w:r w:rsidR="001E4F02">
        <w:rPr>
          <w:rFonts w:ascii="Times New Roman" w:eastAsia="Times New Roman" w:hAnsi="Times New Roman" w:cs="Times New Roman"/>
          <w:b/>
          <w:color w:val="000000" w:themeColor="text1"/>
          <w:lang w:eastAsia="de-DE"/>
        </w:rPr>
        <w:t xml:space="preserve">have </w:t>
      </w:r>
      <w:r w:rsidRPr="004726DC" w:rsidDel="005B1F8D">
        <w:rPr>
          <w:rFonts w:ascii="Times New Roman" w:eastAsia="Times New Roman" w:hAnsi="Times New Roman" w:cs="Times New Roman"/>
          <w:b/>
          <w:color w:val="000000" w:themeColor="text1"/>
          <w:lang w:eastAsia="de-DE"/>
        </w:rPr>
        <w:t>use</w:t>
      </w:r>
      <w:r w:rsidRPr="004726DC">
        <w:rPr>
          <w:rFonts w:ascii="Times New Roman" w:eastAsia="Times New Roman" w:hAnsi="Times New Roman" w:cs="Times New Roman"/>
          <w:b/>
          <w:color w:val="000000" w:themeColor="text1"/>
          <w:lang w:eastAsia="de-DE"/>
        </w:rPr>
        <w:t>d</w:t>
      </w:r>
      <w:r w:rsidRPr="004726DC" w:rsidDel="005B1F8D">
        <w:rPr>
          <w:rFonts w:ascii="Times New Roman" w:eastAsia="Times New Roman" w:hAnsi="Times New Roman" w:cs="Times New Roman"/>
          <w:b/>
          <w:color w:val="000000" w:themeColor="text1"/>
          <w:lang w:eastAsia="de-DE"/>
        </w:rPr>
        <w:t xml:space="preserve"> ETFs to invest in </w:t>
      </w:r>
      <w:r w:rsidR="009A5121">
        <w:rPr>
          <w:rFonts w:ascii="Times New Roman" w:eastAsia="Times New Roman" w:hAnsi="Times New Roman" w:cs="Times New Roman"/>
          <w:b/>
          <w:color w:val="000000" w:themeColor="text1"/>
          <w:lang w:eastAsia="de-DE"/>
        </w:rPr>
        <w:t>s</w:t>
      </w:r>
      <w:r w:rsidRPr="004726DC" w:rsidDel="005B1F8D">
        <w:rPr>
          <w:rFonts w:ascii="Times New Roman" w:eastAsia="Times New Roman" w:hAnsi="Times New Roman" w:cs="Times New Roman"/>
          <w:b/>
          <w:color w:val="000000" w:themeColor="text1"/>
          <w:lang w:eastAsia="de-DE"/>
        </w:rPr>
        <w:t xml:space="preserve">mart </w:t>
      </w:r>
      <w:r w:rsidR="009A5121">
        <w:rPr>
          <w:rFonts w:ascii="Times New Roman" w:eastAsia="Times New Roman" w:hAnsi="Times New Roman" w:cs="Times New Roman"/>
          <w:b/>
          <w:color w:val="000000" w:themeColor="text1"/>
          <w:lang w:eastAsia="de-DE"/>
        </w:rPr>
        <w:t>b</w:t>
      </w:r>
      <w:r w:rsidRPr="004726DC">
        <w:rPr>
          <w:rFonts w:ascii="Times New Roman" w:eastAsia="Times New Roman" w:hAnsi="Times New Roman" w:cs="Times New Roman"/>
          <w:b/>
          <w:color w:val="000000" w:themeColor="text1"/>
          <w:lang w:eastAsia="de-DE"/>
        </w:rPr>
        <w:t>eta in 2020</w:t>
      </w:r>
      <w:r w:rsidR="009A5121">
        <w:rPr>
          <w:rFonts w:ascii="Times New Roman" w:eastAsia="Times New Roman" w:hAnsi="Times New Roman" w:cs="Times New Roman"/>
          <w:color w:val="000000" w:themeColor="text1"/>
          <w:lang w:eastAsia="de-DE"/>
        </w:rPr>
        <w:t>,</w:t>
      </w:r>
      <w:r>
        <w:rPr>
          <w:rFonts w:ascii="Times New Roman" w:eastAsia="Times New Roman" w:hAnsi="Times New Roman" w:cs="Times New Roman"/>
          <w:color w:val="000000" w:themeColor="text1"/>
          <w:lang w:eastAsia="de-DE"/>
        </w:rPr>
        <w:t xml:space="preserve"> and</w:t>
      </w:r>
      <w:r w:rsidRPr="004726DC">
        <w:rPr>
          <w:rFonts w:ascii="Times New Roman" w:eastAsia="Times New Roman" w:hAnsi="Times New Roman" w:cs="Times New Roman"/>
          <w:color w:val="000000" w:themeColor="text1"/>
          <w:lang w:eastAsia="de-DE"/>
        </w:rPr>
        <w:t xml:space="preserve"> </w:t>
      </w:r>
      <w:r w:rsidRPr="004726DC">
        <w:rPr>
          <w:rFonts w:ascii="Times New Roman" w:hAnsi="Times New Roman" w:cs="Times New Roman"/>
        </w:rPr>
        <w:t xml:space="preserve">47% of smart beta and factor investing </w:t>
      </w:r>
      <w:proofErr w:type="gramStart"/>
      <w:r w:rsidR="009A5121">
        <w:rPr>
          <w:rFonts w:ascii="Times New Roman" w:hAnsi="Times New Roman" w:cs="Times New Roman"/>
        </w:rPr>
        <w:t>has been done</w:t>
      </w:r>
      <w:proofErr w:type="gramEnd"/>
      <w:r w:rsidR="009A5121">
        <w:rPr>
          <w:rFonts w:ascii="Times New Roman" w:hAnsi="Times New Roman" w:cs="Times New Roman"/>
        </w:rPr>
        <w:t xml:space="preserve"> </w:t>
      </w:r>
      <w:r w:rsidRPr="004726DC">
        <w:rPr>
          <w:rFonts w:ascii="Times New Roman" w:hAnsi="Times New Roman" w:cs="Times New Roman"/>
        </w:rPr>
        <w:t>through ETFs in 2020</w:t>
      </w:r>
      <w:r>
        <w:rPr>
          <w:rFonts w:ascii="Times New Roman" w:hAnsi="Times New Roman" w:cs="Times New Roman"/>
        </w:rPr>
        <w:t>.</w:t>
      </w:r>
    </w:p>
    <w:p w14:paraId="722AEF64" w14:textId="77777777" w:rsidR="00B34B7F" w:rsidRPr="00B34B7F" w:rsidRDefault="00B34B7F" w:rsidP="00EB021B">
      <w:pPr>
        <w:pStyle w:val="Paragraphedeliste"/>
        <w:numPr>
          <w:ilvl w:val="0"/>
          <w:numId w:val="21"/>
        </w:numPr>
        <w:spacing w:after="200" w:line="276" w:lineRule="auto"/>
        <w:ind w:left="714" w:hanging="357"/>
        <w:rPr>
          <w:rFonts w:ascii="Times New Roman" w:eastAsia="Times New Roman" w:hAnsi="Times New Roman" w:cs="Times New Roman"/>
          <w:lang w:eastAsia="de-DE"/>
        </w:rPr>
      </w:pPr>
      <w:proofErr w:type="gramStart"/>
      <w:r w:rsidRPr="00B34B7F">
        <w:rPr>
          <w:rFonts w:ascii="Times New Roman" w:eastAsia="Times New Roman" w:hAnsi="Times New Roman" w:cs="Times New Roman"/>
          <w:b/>
          <w:color w:val="000000" w:themeColor="text1"/>
          <w:lang w:eastAsia="de-DE"/>
        </w:rPr>
        <w:t>54%</w:t>
      </w:r>
      <w:proofErr w:type="gramEnd"/>
      <w:r w:rsidRPr="00B34B7F">
        <w:rPr>
          <w:rFonts w:ascii="Times New Roman" w:eastAsia="Times New Roman" w:hAnsi="Times New Roman" w:cs="Times New Roman"/>
          <w:b/>
          <w:color w:val="000000" w:themeColor="text1"/>
          <w:lang w:eastAsia="de-DE"/>
        </w:rPr>
        <w:t xml:space="preserve"> of investors still plan to increase their use of ETFs in the future</w:t>
      </w:r>
      <w:r w:rsidRPr="00B34B7F">
        <w:rPr>
          <w:rFonts w:ascii="Times New Roman" w:eastAsia="Times New Roman" w:hAnsi="Times New Roman" w:cs="Times New Roman"/>
          <w:color w:val="000000" w:themeColor="text1"/>
          <w:lang w:eastAsia="de-DE"/>
        </w:rPr>
        <w:t xml:space="preserve"> despite the already high maturity of this market and high current adoption rates.</w:t>
      </w:r>
    </w:p>
    <w:p w14:paraId="742EBA2C" w14:textId="66DB487F" w:rsidR="00B34B7F" w:rsidRPr="00B34B7F" w:rsidRDefault="00B34B7F" w:rsidP="00EB021B">
      <w:pPr>
        <w:pStyle w:val="Paragraphedeliste"/>
        <w:numPr>
          <w:ilvl w:val="0"/>
          <w:numId w:val="21"/>
        </w:numPr>
        <w:tabs>
          <w:tab w:val="clear" w:pos="709"/>
        </w:tabs>
        <w:spacing w:after="200" w:line="276" w:lineRule="auto"/>
        <w:ind w:left="714" w:hanging="357"/>
        <w:rPr>
          <w:rFonts w:ascii="Times New Roman" w:eastAsia="Times New Roman" w:hAnsi="Times New Roman" w:cs="Times New Roman"/>
          <w:lang w:eastAsia="de-DE"/>
        </w:rPr>
      </w:pPr>
      <w:proofErr w:type="gramStart"/>
      <w:r w:rsidRPr="00B34B7F">
        <w:rPr>
          <w:rFonts w:ascii="Times New Roman" w:hAnsi="Times New Roman" w:cs="Times New Roman"/>
          <w:b/>
          <w:bCs/>
          <w:lang w:eastAsia="zh-CN"/>
        </w:rPr>
        <w:t>50%</w:t>
      </w:r>
      <w:proofErr w:type="gramEnd"/>
      <w:r w:rsidRPr="00B34B7F">
        <w:rPr>
          <w:rFonts w:ascii="Times New Roman" w:hAnsi="Times New Roman" w:cs="Times New Roman"/>
          <w:b/>
          <w:bCs/>
          <w:lang w:eastAsia="zh-CN"/>
        </w:rPr>
        <w:t xml:space="preserve"> of respondents would like to see further developments in SRI/ESG</w:t>
      </w:r>
      <w:r w:rsidR="009A5121">
        <w:rPr>
          <w:rFonts w:ascii="Times New Roman" w:hAnsi="Times New Roman" w:cs="Times New Roman"/>
          <w:b/>
          <w:bCs/>
          <w:lang w:eastAsia="zh-CN"/>
        </w:rPr>
        <w:t>-</w:t>
      </w:r>
      <w:r w:rsidRPr="00B34B7F">
        <w:rPr>
          <w:rFonts w:ascii="Times New Roman" w:hAnsi="Times New Roman" w:cs="Times New Roman"/>
          <w:b/>
          <w:bCs/>
          <w:lang w:eastAsia="zh-CN"/>
        </w:rPr>
        <w:t>based ETFs and/or low</w:t>
      </w:r>
      <w:r w:rsidR="009A5121">
        <w:rPr>
          <w:rFonts w:ascii="Times New Roman" w:hAnsi="Times New Roman" w:cs="Times New Roman"/>
          <w:b/>
          <w:bCs/>
          <w:lang w:eastAsia="zh-CN"/>
        </w:rPr>
        <w:t>-</w:t>
      </w:r>
      <w:r w:rsidRPr="00B34B7F">
        <w:rPr>
          <w:rFonts w:ascii="Times New Roman" w:hAnsi="Times New Roman" w:cs="Times New Roman"/>
          <w:b/>
          <w:bCs/>
          <w:lang w:eastAsia="zh-CN"/>
        </w:rPr>
        <w:t>carbon ETFs</w:t>
      </w:r>
      <w:r w:rsidRPr="00B34B7F">
        <w:rPr>
          <w:rFonts w:ascii="Times New Roman" w:hAnsi="Times New Roman" w:cs="Times New Roman"/>
          <w:bCs/>
          <w:lang w:eastAsia="zh-CN"/>
        </w:rPr>
        <w:t xml:space="preserve">, compared </w:t>
      </w:r>
      <w:r w:rsidR="009A5121">
        <w:rPr>
          <w:rFonts w:ascii="Times New Roman" w:hAnsi="Times New Roman" w:cs="Times New Roman"/>
          <w:bCs/>
          <w:lang w:eastAsia="zh-CN"/>
        </w:rPr>
        <w:t xml:space="preserve">to </w:t>
      </w:r>
      <w:r w:rsidRPr="00B34B7F">
        <w:rPr>
          <w:rFonts w:ascii="Times New Roman" w:hAnsi="Times New Roman" w:cs="Times New Roman"/>
          <w:bCs/>
          <w:lang w:eastAsia="zh-CN"/>
        </w:rPr>
        <w:t xml:space="preserve">38% in 2019. </w:t>
      </w:r>
    </w:p>
    <w:p w14:paraId="3FA92B16" w14:textId="77777777" w:rsidR="00BE6D00" w:rsidRPr="004726DC" w:rsidRDefault="00BE6D00" w:rsidP="00584902">
      <w:pPr>
        <w:pStyle w:val="Paragraphedeliste"/>
        <w:spacing w:line="280" w:lineRule="atLeast"/>
        <w:rPr>
          <w:rFonts w:ascii="Times New Roman" w:eastAsia="Times New Roman" w:hAnsi="Times New Roman" w:cs="Times New Roman"/>
          <w:color w:val="000000" w:themeColor="text1"/>
          <w:lang w:eastAsia="de-DE"/>
        </w:rPr>
      </w:pPr>
    </w:p>
    <w:p w14:paraId="57E6C3A2" w14:textId="22D7EBF9" w:rsidR="003837E6" w:rsidRPr="004726DC" w:rsidRDefault="005006CD" w:rsidP="00344160">
      <w:pPr>
        <w:spacing w:line="280" w:lineRule="atLeast"/>
        <w:jc w:val="both"/>
        <w:rPr>
          <w:b/>
          <w:i/>
          <w:snapToGrid w:val="0"/>
          <w:sz w:val="22"/>
          <w:szCs w:val="22"/>
          <w:u w:val="single"/>
        </w:rPr>
      </w:pPr>
      <w:r>
        <w:rPr>
          <w:b/>
          <w:i/>
          <w:snapToGrid w:val="0"/>
          <w:sz w:val="22"/>
          <w:szCs w:val="22"/>
          <w:u w:val="single"/>
        </w:rPr>
        <w:t xml:space="preserve">How </w:t>
      </w:r>
      <w:r w:rsidR="0067054D">
        <w:rPr>
          <w:b/>
          <w:i/>
          <w:snapToGrid w:val="0"/>
          <w:sz w:val="22"/>
          <w:szCs w:val="22"/>
          <w:u w:val="single"/>
        </w:rPr>
        <w:t>s</w:t>
      </w:r>
      <w:r w:rsidR="00B34B7F">
        <w:rPr>
          <w:b/>
          <w:i/>
          <w:snapToGrid w:val="0"/>
          <w:sz w:val="22"/>
          <w:szCs w:val="22"/>
          <w:u w:val="single"/>
        </w:rPr>
        <w:t xml:space="preserve">ustainable </w:t>
      </w:r>
      <w:r w:rsidR="0067054D">
        <w:rPr>
          <w:b/>
          <w:i/>
          <w:snapToGrid w:val="0"/>
          <w:sz w:val="22"/>
          <w:szCs w:val="22"/>
          <w:u w:val="single"/>
        </w:rPr>
        <w:t>i</w:t>
      </w:r>
      <w:r w:rsidR="00B34B7F">
        <w:rPr>
          <w:b/>
          <w:i/>
          <w:snapToGrid w:val="0"/>
          <w:sz w:val="22"/>
          <w:szCs w:val="22"/>
          <w:u w:val="single"/>
        </w:rPr>
        <w:t>nvesting</w:t>
      </w:r>
      <w:r>
        <w:rPr>
          <w:b/>
          <w:i/>
          <w:snapToGrid w:val="0"/>
          <w:sz w:val="22"/>
          <w:szCs w:val="22"/>
          <w:u w:val="single"/>
        </w:rPr>
        <w:t xml:space="preserve"> </w:t>
      </w:r>
      <w:r w:rsidR="0067054D">
        <w:rPr>
          <w:b/>
          <w:i/>
          <w:snapToGrid w:val="0"/>
          <w:sz w:val="22"/>
          <w:szCs w:val="22"/>
          <w:u w:val="single"/>
        </w:rPr>
        <w:t xml:space="preserve">fits </w:t>
      </w:r>
      <w:r w:rsidR="00901F83">
        <w:rPr>
          <w:b/>
          <w:i/>
          <w:snapToGrid w:val="0"/>
          <w:sz w:val="22"/>
          <w:szCs w:val="22"/>
          <w:u w:val="single"/>
        </w:rPr>
        <w:t>i</w:t>
      </w:r>
      <w:r w:rsidR="009A1E23">
        <w:rPr>
          <w:b/>
          <w:i/>
          <w:snapToGrid w:val="0"/>
          <w:sz w:val="22"/>
          <w:szCs w:val="22"/>
          <w:u w:val="single"/>
        </w:rPr>
        <w:t>nto</w:t>
      </w:r>
      <w:r w:rsidR="00B34B7F">
        <w:rPr>
          <w:b/>
          <w:i/>
          <w:snapToGrid w:val="0"/>
          <w:sz w:val="22"/>
          <w:szCs w:val="22"/>
          <w:u w:val="single"/>
        </w:rPr>
        <w:t xml:space="preserve"> </w:t>
      </w:r>
      <w:r w:rsidR="00901F83">
        <w:rPr>
          <w:b/>
          <w:i/>
          <w:snapToGrid w:val="0"/>
          <w:sz w:val="22"/>
          <w:szCs w:val="22"/>
          <w:u w:val="single"/>
        </w:rPr>
        <w:t>i</w:t>
      </w:r>
      <w:r w:rsidR="00344160">
        <w:rPr>
          <w:b/>
          <w:i/>
          <w:snapToGrid w:val="0"/>
          <w:sz w:val="22"/>
          <w:szCs w:val="22"/>
          <w:u w:val="single"/>
        </w:rPr>
        <w:t>nvestors</w:t>
      </w:r>
      <w:r w:rsidR="009A1E23">
        <w:rPr>
          <w:b/>
          <w:i/>
          <w:snapToGrid w:val="0"/>
          <w:sz w:val="22"/>
          <w:szCs w:val="22"/>
          <w:u w:val="single"/>
        </w:rPr>
        <w:t xml:space="preserve">’ </w:t>
      </w:r>
      <w:r w:rsidR="00901F83">
        <w:rPr>
          <w:b/>
          <w:i/>
          <w:snapToGrid w:val="0"/>
          <w:sz w:val="22"/>
          <w:szCs w:val="22"/>
          <w:u w:val="single"/>
        </w:rPr>
        <w:t>c</w:t>
      </w:r>
      <w:r w:rsidR="009A1E23">
        <w:rPr>
          <w:b/>
          <w:i/>
          <w:snapToGrid w:val="0"/>
          <w:sz w:val="22"/>
          <w:szCs w:val="22"/>
          <w:u w:val="single"/>
        </w:rPr>
        <w:t>oncerns</w:t>
      </w:r>
    </w:p>
    <w:p w14:paraId="4AEBF31F" w14:textId="77777777" w:rsidR="007A3003" w:rsidRDefault="007A3003" w:rsidP="007A3003">
      <w:pPr>
        <w:pStyle w:val="Paragraphedeliste"/>
        <w:rPr>
          <w:rFonts w:ascii="Times New Roman" w:eastAsia="Times New Roman" w:hAnsi="Times New Roman" w:cs="Times New Roman"/>
          <w:b/>
          <w:color w:val="000000" w:themeColor="text1"/>
          <w:u w:val="single"/>
          <w:lang w:eastAsia="de-DE"/>
        </w:rPr>
      </w:pPr>
    </w:p>
    <w:p w14:paraId="58DABADC" w14:textId="590674F0" w:rsidR="00755B70" w:rsidRPr="00234D57" w:rsidRDefault="00A555D7" w:rsidP="00EB021B">
      <w:pPr>
        <w:pStyle w:val="Paragraphedeliste"/>
        <w:numPr>
          <w:ilvl w:val="0"/>
          <w:numId w:val="30"/>
        </w:numPr>
        <w:spacing w:after="100" w:afterAutospacing="1" w:line="276" w:lineRule="auto"/>
        <w:ind w:left="714" w:hanging="357"/>
        <w:rPr>
          <w:rFonts w:ascii="Times New Roman" w:hAnsi="Times New Roman" w:cs="Times New Roman"/>
        </w:rPr>
      </w:pPr>
      <w:r w:rsidRPr="00344160">
        <w:rPr>
          <w:rFonts w:ascii="Times New Roman" w:eastAsia="Arial Unicode MS" w:hAnsi="Times New Roman" w:cs="Times New Roman"/>
          <w:color w:val="000000"/>
          <w:u w:color="000000"/>
        </w:rPr>
        <w:t>Allowing</w:t>
      </w:r>
      <w:r w:rsidR="00755B70" w:rsidRPr="00344160">
        <w:rPr>
          <w:rFonts w:ascii="Times New Roman" w:eastAsia="Arial Unicode MS" w:hAnsi="Times New Roman" w:cs="Times New Roman"/>
          <w:color w:val="000000"/>
          <w:u w:color="000000"/>
        </w:rPr>
        <w:t xml:space="preserve"> for a </w:t>
      </w:r>
      <w:r w:rsidR="00755B70" w:rsidRPr="00344160">
        <w:rPr>
          <w:rFonts w:ascii="Times New Roman" w:eastAsia="Arial Unicode MS" w:hAnsi="Times New Roman" w:cs="Times New Roman"/>
          <w:b/>
          <w:color w:val="000000"/>
          <w:u w:color="000000"/>
        </w:rPr>
        <w:t>positive impact on society</w:t>
      </w:r>
      <w:r w:rsidR="00755B70" w:rsidRPr="00344160">
        <w:rPr>
          <w:rFonts w:ascii="Times New Roman" w:eastAsia="Arial Unicode MS" w:hAnsi="Times New Roman" w:cs="Times New Roman"/>
          <w:color w:val="000000"/>
          <w:u w:color="000000"/>
        </w:rPr>
        <w:t xml:space="preserve"> </w:t>
      </w:r>
      <w:r w:rsidR="005730A5" w:rsidRPr="00344160">
        <w:rPr>
          <w:rFonts w:ascii="Times New Roman" w:eastAsia="Arial Unicode MS" w:hAnsi="Times New Roman" w:cs="Times New Roman"/>
          <w:color w:val="000000"/>
          <w:u w:color="000000"/>
        </w:rPr>
        <w:t xml:space="preserve">(65%) </w:t>
      </w:r>
      <w:r w:rsidR="00755B70" w:rsidRPr="00344160">
        <w:rPr>
          <w:rFonts w:ascii="Times New Roman" w:eastAsia="Arial Unicode MS" w:hAnsi="Times New Roman" w:cs="Times New Roman"/>
          <w:color w:val="000000"/>
          <w:u w:color="000000"/>
        </w:rPr>
        <w:t xml:space="preserve">as well as </w:t>
      </w:r>
      <w:r w:rsidR="00755B70" w:rsidRPr="00344160">
        <w:rPr>
          <w:rFonts w:ascii="Times New Roman" w:eastAsia="Arial Unicode MS" w:hAnsi="Times New Roman" w:cs="Times New Roman"/>
          <w:b/>
          <w:color w:val="000000"/>
          <w:u w:color="000000"/>
        </w:rPr>
        <w:t>reducing long-term risk</w:t>
      </w:r>
      <w:r w:rsidR="00755B70" w:rsidRPr="00344160">
        <w:rPr>
          <w:rFonts w:ascii="Times New Roman" w:eastAsia="Arial Unicode MS" w:hAnsi="Times New Roman" w:cs="Times New Roman"/>
          <w:color w:val="000000"/>
          <w:u w:color="000000"/>
        </w:rPr>
        <w:t xml:space="preserve"> </w:t>
      </w:r>
      <w:r w:rsidR="005730A5" w:rsidRPr="00344160">
        <w:rPr>
          <w:rFonts w:ascii="Times New Roman" w:eastAsia="Arial Unicode MS" w:hAnsi="Times New Roman" w:cs="Times New Roman"/>
          <w:color w:val="000000"/>
          <w:u w:color="000000"/>
        </w:rPr>
        <w:t xml:space="preserve">(58%) </w:t>
      </w:r>
      <w:r w:rsidR="00755B70" w:rsidRPr="00344160">
        <w:rPr>
          <w:rFonts w:ascii="Times New Roman" w:eastAsia="Arial Unicode MS" w:hAnsi="Times New Roman" w:cs="Times New Roman"/>
          <w:color w:val="000000"/>
          <w:u w:color="000000"/>
        </w:rPr>
        <w:t xml:space="preserve">are the </w:t>
      </w:r>
      <w:r w:rsidR="00800E61" w:rsidRPr="00344160">
        <w:rPr>
          <w:rFonts w:ascii="Times New Roman" w:hAnsi="Times New Roman" w:cs="Times New Roman"/>
          <w:lang w:val="en-US"/>
        </w:rPr>
        <w:t xml:space="preserve">two main reasons </w:t>
      </w:r>
      <w:r w:rsidR="0067054D">
        <w:rPr>
          <w:rFonts w:ascii="Times New Roman" w:hAnsi="Times New Roman" w:cs="Times New Roman"/>
          <w:lang w:val="en-US"/>
        </w:rPr>
        <w:t xml:space="preserve">why </w:t>
      </w:r>
      <w:r w:rsidR="00800E61" w:rsidRPr="00344160">
        <w:rPr>
          <w:rFonts w:ascii="Times New Roman" w:hAnsi="Times New Roman" w:cs="Times New Roman"/>
          <w:lang w:val="en-US"/>
        </w:rPr>
        <w:t>respondents incorporate ESG in</w:t>
      </w:r>
      <w:r w:rsidR="0067054D">
        <w:rPr>
          <w:rFonts w:ascii="Times New Roman" w:hAnsi="Times New Roman" w:cs="Times New Roman"/>
          <w:lang w:val="en-US"/>
        </w:rPr>
        <w:t>to</w:t>
      </w:r>
      <w:r w:rsidR="00800E61" w:rsidRPr="00344160">
        <w:rPr>
          <w:rFonts w:ascii="Times New Roman" w:hAnsi="Times New Roman" w:cs="Times New Roman"/>
          <w:lang w:val="en-US"/>
        </w:rPr>
        <w:t xml:space="preserve"> their investment decisions.</w:t>
      </w:r>
      <w:r w:rsidR="00344160">
        <w:rPr>
          <w:rFonts w:ascii="Times New Roman" w:hAnsi="Times New Roman" w:cs="Times New Roman"/>
          <w:lang w:val="en-US"/>
        </w:rPr>
        <w:t xml:space="preserve"> </w:t>
      </w:r>
      <w:r w:rsidR="0022636F" w:rsidRPr="00344160">
        <w:rPr>
          <w:rFonts w:ascii="Times New Roman" w:hAnsi="Times New Roman" w:cs="Times New Roman"/>
          <w:lang w:val="en-US"/>
        </w:rPr>
        <w:t xml:space="preserve">However, the majority </w:t>
      </w:r>
      <w:r w:rsidR="005730A5" w:rsidRPr="00344160">
        <w:rPr>
          <w:rFonts w:ascii="Times New Roman" w:hAnsi="Times New Roman" w:cs="Times New Roman"/>
          <w:lang w:val="en-US"/>
        </w:rPr>
        <w:t xml:space="preserve">(63%) </w:t>
      </w:r>
      <w:r w:rsidR="0022636F" w:rsidRPr="00344160">
        <w:rPr>
          <w:rFonts w:ascii="Times New Roman" w:hAnsi="Times New Roman" w:cs="Times New Roman"/>
          <w:lang w:val="en-US"/>
        </w:rPr>
        <w:t>do not</w:t>
      </w:r>
      <w:r w:rsidR="009C6A42" w:rsidRPr="00344160">
        <w:rPr>
          <w:rFonts w:ascii="Times New Roman" w:hAnsi="Times New Roman" w:cs="Times New Roman"/>
          <w:lang w:val="en-US"/>
        </w:rPr>
        <w:t xml:space="preserve"> want </w:t>
      </w:r>
      <w:r w:rsidR="0022636F" w:rsidRPr="00344160">
        <w:rPr>
          <w:rFonts w:ascii="Times New Roman" w:hAnsi="Times New Roman" w:cs="Times New Roman"/>
          <w:lang w:val="en-US"/>
        </w:rPr>
        <w:t xml:space="preserve">this to </w:t>
      </w:r>
      <w:proofErr w:type="gramStart"/>
      <w:r w:rsidR="0022636F" w:rsidRPr="00344160">
        <w:rPr>
          <w:rFonts w:ascii="Times New Roman" w:hAnsi="Times New Roman" w:cs="Times New Roman"/>
          <w:lang w:val="en-US"/>
        </w:rPr>
        <w:t>be done</w:t>
      </w:r>
      <w:proofErr w:type="gramEnd"/>
      <w:r w:rsidR="0022636F" w:rsidRPr="00344160">
        <w:rPr>
          <w:rFonts w:ascii="Times New Roman" w:hAnsi="Times New Roman" w:cs="Times New Roman"/>
          <w:lang w:val="en-US"/>
        </w:rPr>
        <w:t xml:space="preserve"> at the expense of weaker performance.</w:t>
      </w:r>
    </w:p>
    <w:p w14:paraId="5A3F7884" w14:textId="736E2218" w:rsidR="00234D57" w:rsidRPr="00234D57" w:rsidRDefault="00234D57" w:rsidP="00EB021B">
      <w:pPr>
        <w:pStyle w:val="Paragraphedeliste"/>
        <w:numPr>
          <w:ilvl w:val="0"/>
          <w:numId w:val="30"/>
        </w:numPr>
        <w:spacing w:after="100" w:afterAutospacing="1" w:line="276" w:lineRule="auto"/>
        <w:ind w:left="714" w:hanging="357"/>
        <w:rPr>
          <w:rFonts w:ascii="Times New Roman" w:hAnsi="Times New Roman" w:cs="Times New Roman"/>
        </w:rPr>
      </w:pPr>
      <w:r w:rsidRPr="00234D57">
        <w:rPr>
          <w:rFonts w:ascii="Times New Roman" w:hAnsi="Times New Roman" w:cs="Times New Roman"/>
          <w:u w:color="000000"/>
        </w:rPr>
        <w:t>Mo</w:t>
      </w:r>
      <w:r w:rsidR="0067054D">
        <w:rPr>
          <w:rFonts w:ascii="Times New Roman" w:hAnsi="Times New Roman" w:cs="Times New Roman"/>
          <w:u w:color="000000"/>
        </w:rPr>
        <w:t>re</w:t>
      </w:r>
      <w:r w:rsidRPr="00234D57">
        <w:rPr>
          <w:rFonts w:ascii="Times New Roman" w:hAnsi="Times New Roman" w:cs="Times New Roman"/>
          <w:u w:color="000000"/>
        </w:rPr>
        <w:t xml:space="preserve"> respondents (45%) favour a </w:t>
      </w:r>
      <w:r w:rsidRPr="00234D57">
        <w:rPr>
          <w:rFonts w:ascii="Times New Roman" w:hAnsi="Times New Roman" w:cs="Times New Roman"/>
          <w:b/>
          <w:u w:color="000000"/>
        </w:rPr>
        <w:t>best-in-class (positive screening) approach to SRI/ESG implementation</w:t>
      </w:r>
      <w:r w:rsidR="002B64FD">
        <w:rPr>
          <w:rFonts w:ascii="Times New Roman" w:hAnsi="Times New Roman" w:cs="Times New Roman"/>
          <w:b/>
          <w:u w:color="000000"/>
        </w:rPr>
        <w:t xml:space="preserve"> </w:t>
      </w:r>
      <w:r w:rsidR="0067054D">
        <w:rPr>
          <w:rFonts w:ascii="Times New Roman" w:hAnsi="Times New Roman" w:cs="Times New Roman"/>
          <w:u w:color="000000"/>
        </w:rPr>
        <w:t xml:space="preserve">over </w:t>
      </w:r>
      <w:r w:rsidRPr="00234D57">
        <w:rPr>
          <w:rFonts w:ascii="Times New Roman" w:hAnsi="Times New Roman" w:cs="Times New Roman"/>
          <w:u w:color="000000"/>
        </w:rPr>
        <w:t xml:space="preserve">the thematic approach </w:t>
      </w:r>
      <w:r w:rsidR="0067054D">
        <w:rPr>
          <w:rFonts w:ascii="Times New Roman" w:hAnsi="Times New Roman" w:cs="Times New Roman"/>
          <w:u w:color="000000"/>
        </w:rPr>
        <w:t xml:space="preserve">(30%) </w:t>
      </w:r>
      <w:r w:rsidRPr="00234D57">
        <w:rPr>
          <w:rFonts w:ascii="Times New Roman" w:hAnsi="Times New Roman" w:cs="Times New Roman"/>
          <w:u w:color="000000"/>
        </w:rPr>
        <w:t>and the negative screening approach</w:t>
      </w:r>
      <w:r w:rsidR="0067054D">
        <w:rPr>
          <w:rFonts w:ascii="Times New Roman" w:hAnsi="Times New Roman" w:cs="Times New Roman"/>
          <w:u w:color="000000"/>
        </w:rPr>
        <w:t xml:space="preserve"> (25%)</w:t>
      </w:r>
      <w:r w:rsidRPr="00234D57">
        <w:rPr>
          <w:rFonts w:ascii="Times New Roman" w:hAnsi="Times New Roman" w:cs="Times New Roman"/>
          <w:u w:color="000000"/>
        </w:rPr>
        <w:t>.</w:t>
      </w:r>
    </w:p>
    <w:p w14:paraId="4FFF3DB0" w14:textId="6132FCB7" w:rsidR="00800E61" w:rsidRPr="00344160" w:rsidRDefault="00800E61" w:rsidP="00EB021B">
      <w:pPr>
        <w:pStyle w:val="Paragraphedeliste"/>
        <w:numPr>
          <w:ilvl w:val="0"/>
          <w:numId w:val="30"/>
        </w:numPr>
        <w:spacing w:after="100" w:afterAutospacing="1" w:line="276" w:lineRule="auto"/>
        <w:ind w:left="714" w:hanging="357"/>
        <w:rPr>
          <w:rFonts w:ascii="Times New Roman" w:hAnsi="Times New Roman" w:cs="Times New Roman"/>
        </w:rPr>
      </w:pPr>
      <w:r w:rsidRPr="00344160">
        <w:rPr>
          <w:rFonts w:ascii="Times New Roman" w:hAnsi="Times New Roman" w:cs="Times New Roman"/>
          <w:lang w:val="en-US"/>
        </w:rPr>
        <w:lastRenderedPageBreak/>
        <w:t xml:space="preserve">The majority of respondents (57%) </w:t>
      </w:r>
      <w:r w:rsidR="0067054D" w:rsidRPr="00344160">
        <w:rPr>
          <w:rFonts w:ascii="Times New Roman" w:hAnsi="Times New Roman" w:cs="Times New Roman"/>
          <w:lang w:val="en-US"/>
        </w:rPr>
        <w:t>i</w:t>
      </w:r>
      <w:r w:rsidR="0067054D">
        <w:rPr>
          <w:rFonts w:ascii="Times New Roman" w:hAnsi="Times New Roman" w:cs="Times New Roman"/>
          <w:lang w:val="en-US"/>
        </w:rPr>
        <w:t xml:space="preserve">dentify </w:t>
      </w:r>
      <w:r w:rsidRPr="00344160">
        <w:rPr>
          <w:rFonts w:ascii="Times New Roman" w:hAnsi="Times New Roman" w:cs="Times New Roman"/>
          <w:lang w:val="en-US"/>
        </w:rPr>
        <w:t xml:space="preserve">the </w:t>
      </w:r>
      <w:r w:rsidRPr="00344160">
        <w:rPr>
          <w:rFonts w:ascii="Times New Roman" w:hAnsi="Times New Roman" w:cs="Times New Roman"/>
          <w:b/>
          <w:lang w:val="en-US"/>
        </w:rPr>
        <w:t>E (Environmental) as the most important dimension of ESG</w:t>
      </w:r>
      <w:r w:rsidRPr="00344160">
        <w:rPr>
          <w:rFonts w:ascii="Times New Roman" w:hAnsi="Times New Roman" w:cs="Times New Roman"/>
          <w:lang w:val="en-US"/>
        </w:rPr>
        <w:t>. The G (Governance) comes second (36%) and the S (</w:t>
      </w:r>
      <w:r w:rsidR="0067054D">
        <w:rPr>
          <w:rFonts w:ascii="Times New Roman" w:hAnsi="Times New Roman" w:cs="Times New Roman"/>
          <w:lang w:val="en-US"/>
        </w:rPr>
        <w:t>S</w:t>
      </w:r>
      <w:r w:rsidRPr="00344160">
        <w:rPr>
          <w:rFonts w:ascii="Times New Roman" w:hAnsi="Times New Roman" w:cs="Times New Roman"/>
          <w:lang w:val="en-US"/>
        </w:rPr>
        <w:t>ocial) ranks last with only 7%.</w:t>
      </w:r>
    </w:p>
    <w:p w14:paraId="0DEE6BB2" w14:textId="7180470F" w:rsidR="00344160" w:rsidRPr="00051740" w:rsidRDefault="00800E61" w:rsidP="00EB021B">
      <w:pPr>
        <w:pStyle w:val="Paragraphedeliste"/>
        <w:numPr>
          <w:ilvl w:val="0"/>
          <w:numId w:val="30"/>
        </w:numPr>
        <w:spacing w:after="100" w:afterAutospacing="1" w:line="276" w:lineRule="auto"/>
        <w:ind w:left="714" w:hanging="357"/>
        <w:rPr>
          <w:rFonts w:ascii="Times New Roman" w:hAnsi="Times New Roman" w:cs="Times New Roman"/>
        </w:rPr>
      </w:pPr>
      <w:proofErr w:type="gramStart"/>
      <w:r w:rsidRPr="00051740">
        <w:rPr>
          <w:rFonts w:ascii="Times New Roman" w:hAnsi="Times New Roman" w:cs="Times New Roman"/>
          <w:lang w:val="en-US"/>
        </w:rPr>
        <w:t>45%</w:t>
      </w:r>
      <w:proofErr w:type="gramEnd"/>
      <w:r w:rsidRPr="00051740">
        <w:rPr>
          <w:rFonts w:ascii="Times New Roman" w:hAnsi="Times New Roman" w:cs="Times New Roman"/>
          <w:lang w:val="en-US"/>
        </w:rPr>
        <w:t xml:space="preserve"> of respondents consider that the best approach to </w:t>
      </w:r>
      <w:r w:rsidRPr="00051740">
        <w:rPr>
          <w:rFonts w:ascii="Times New Roman" w:hAnsi="Times New Roman" w:cs="Times New Roman"/>
          <w:b/>
          <w:lang w:val="en-US"/>
        </w:rPr>
        <w:t>reduc</w:t>
      </w:r>
      <w:r w:rsidR="0067054D">
        <w:rPr>
          <w:rFonts w:ascii="Times New Roman" w:hAnsi="Times New Roman" w:cs="Times New Roman"/>
          <w:b/>
          <w:lang w:val="en-US"/>
        </w:rPr>
        <w:t xml:space="preserve">ing the </w:t>
      </w:r>
      <w:r w:rsidRPr="00051740">
        <w:rPr>
          <w:rFonts w:ascii="Times New Roman" w:hAnsi="Times New Roman" w:cs="Times New Roman"/>
          <w:b/>
          <w:lang w:val="en-US"/>
        </w:rPr>
        <w:t>carbon footprint</w:t>
      </w:r>
      <w:r w:rsidRPr="00051740">
        <w:rPr>
          <w:rFonts w:ascii="Times New Roman" w:hAnsi="Times New Roman" w:cs="Times New Roman"/>
          <w:lang w:val="en-US"/>
        </w:rPr>
        <w:t xml:space="preserve"> of a portfolio is positive screening.</w:t>
      </w:r>
    </w:p>
    <w:p w14:paraId="34ADA13E" w14:textId="77777777" w:rsidR="002B64FD" w:rsidRDefault="002B64FD" w:rsidP="00B34B7F">
      <w:pPr>
        <w:spacing w:line="280" w:lineRule="atLeast"/>
        <w:jc w:val="both"/>
        <w:rPr>
          <w:b/>
          <w:i/>
          <w:snapToGrid w:val="0"/>
          <w:sz w:val="22"/>
          <w:szCs w:val="22"/>
          <w:u w:val="single"/>
        </w:rPr>
      </w:pPr>
    </w:p>
    <w:p w14:paraId="0EA64E94" w14:textId="631EEE6C" w:rsidR="00B34B7F" w:rsidRPr="004726DC" w:rsidRDefault="00B34B7F" w:rsidP="00B34B7F">
      <w:pPr>
        <w:spacing w:line="280" w:lineRule="atLeast"/>
        <w:jc w:val="both"/>
        <w:rPr>
          <w:b/>
          <w:i/>
          <w:snapToGrid w:val="0"/>
          <w:sz w:val="22"/>
          <w:szCs w:val="22"/>
          <w:u w:val="single"/>
        </w:rPr>
      </w:pPr>
      <w:r>
        <w:rPr>
          <w:b/>
          <w:i/>
          <w:snapToGrid w:val="0"/>
          <w:sz w:val="22"/>
          <w:szCs w:val="22"/>
          <w:u w:val="single"/>
        </w:rPr>
        <w:t xml:space="preserve">Current use and </w:t>
      </w:r>
      <w:r w:rsidR="00901F83">
        <w:rPr>
          <w:b/>
          <w:i/>
          <w:snapToGrid w:val="0"/>
          <w:sz w:val="22"/>
          <w:szCs w:val="22"/>
          <w:u w:val="single"/>
        </w:rPr>
        <w:t xml:space="preserve">future development </w:t>
      </w:r>
      <w:r>
        <w:rPr>
          <w:b/>
          <w:i/>
          <w:snapToGrid w:val="0"/>
          <w:sz w:val="22"/>
          <w:szCs w:val="22"/>
          <w:u w:val="single"/>
        </w:rPr>
        <w:t xml:space="preserve">of </w:t>
      </w:r>
      <w:r w:rsidR="0067054D">
        <w:rPr>
          <w:b/>
          <w:i/>
          <w:snapToGrid w:val="0"/>
          <w:sz w:val="22"/>
          <w:szCs w:val="22"/>
          <w:u w:val="single"/>
        </w:rPr>
        <w:t>s</w:t>
      </w:r>
      <w:r>
        <w:rPr>
          <w:b/>
          <w:i/>
          <w:snapToGrid w:val="0"/>
          <w:sz w:val="22"/>
          <w:szCs w:val="22"/>
          <w:u w:val="single"/>
        </w:rPr>
        <w:t xml:space="preserve">mart </w:t>
      </w:r>
      <w:r w:rsidR="0067054D">
        <w:rPr>
          <w:b/>
          <w:i/>
          <w:snapToGrid w:val="0"/>
          <w:sz w:val="22"/>
          <w:szCs w:val="22"/>
          <w:u w:val="single"/>
        </w:rPr>
        <w:t>b</w:t>
      </w:r>
      <w:r>
        <w:rPr>
          <w:b/>
          <w:i/>
          <w:snapToGrid w:val="0"/>
          <w:sz w:val="22"/>
          <w:szCs w:val="22"/>
          <w:u w:val="single"/>
        </w:rPr>
        <w:t>eta</w:t>
      </w:r>
      <w:r w:rsidR="00D666F4">
        <w:rPr>
          <w:b/>
          <w:i/>
          <w:snapToGrid w:val="0"/>
          <w:sz w:val="22"/>
          <w:szCs w:val="22"/>
          <w:u w:val="single"/>
        </w:rPr>
        <w:t xml:space="preserve"> and</w:t>
      </w:r>
      <w:r>
        <w:rPr>
          <w:b/>
          <w:i/>
          <w:snapToGrid w:val="0"/>
          <w:sz w:val="22"/>
          <w:szCs w:val="22"/>
          <w:u w:val="single"/>
        </w:rPr>
        <w:t xml:space="preserve"> </w:t>
      </w:r>
      <w:r w:rsidR="0067054D">
        <w:rPr>
          <w:b/>
          <w:i/>
          <w:snapToGrid w:val="0"/>
          <w:sz w:val="22"/>
          <w:szCs w:val="22"/>
          <w:u w:val="single"/>
        </w:rPr>
        <w:t>f</w:t>
      </w:r>
      <w:r>
        <w:rPr>
          <w:b/>
          <w:i/>
          <w:snapToGrid w:val="0"/>
          <w:sz w:val="22"/>
          <w:szCs w:val="22"/>
          <w:u w:val="single"/>
        </w:rPr>
        <w:t xml:space="preserve">actor </w:t>
      </w:r>
      <w:r w:rsidR="0067054D">
        <w:rPr>
          <w:b/>
          <w:i/>
          <w:snapToGrid w:val="0"/>
          <w:sz w:val="22"/>
          <w:szCs w:val="22"/>
          <w:u w:val="single"/>
        </w:rPr>
        <w:t>i</w:t>
      </w:r>
      <w:r>
        <w:rPr>
          <w:b/>
          <w:i/>
          <w:snapToGrid w:val="0"/>
          <w:sz w:val="22"/>
          <w:szCs w:val="22"/>
          <w:u w:val="single"/>
        </w:rPr>
        <w:t xml:space="preserve">nvesting </w:t>
      </w:r>
      <w:r w:rsidR="00901F83">
        <w:rPr>
          <w:b/>
          <w:i/>
          <w:snapToGrid w:val="0"/>
          <w:sz w:val="22"/>
          <w:szCs w:val="22"/>
          <w:u w:val="single"/>
        </w:rPr>
        <w:t>s</w:t>
      </w:r>
      <w:r>
        <w:rPr>
          <w:b/>
          <w:i/>
          <w:snapToGrid w:val="0"/>
          <w:sz w:val="22"/>
          <w:szCs w:val="22"/>
          <w:u w:val="single"/>
        </w:rPr>
        <w:t>trategies</w:t>
      </w:r>
    </w:p>
    <w:p w14:paraId="1D213F1C" w14:textId="77777777" w:rsidR="00BE6D00" w:rsidRPr="004726DC" w:rsidRDefault="00BE6D00" w:rsidP="007A3003">
      <w:pPr>
        <w:pStyle w:val="Paragraphedeliste"/>
        <w:rPr>
          <w:rFonts w:ascii="Times New Roman" w:eastAsia="Times New Roman" w:hAnsi="Times New Roman" w:cs="Times New Roman"/>
          <w:b/>
          <w:color w:val="000000" w:themeColor="text1"/>
          <w:u w:val="single"/>
          <w:lang w:eastAsia="de-DE"/>
        </w:rPr>
      </w:pPr>
    </w:p>
    <w:p w14:paraId="1F7EE99E" w14:textId="1658FD97" w:rsidR="006B15B0" w:rsidRPr="00051740" w:rsidRDefault="006B15B0" w:rsidP="00EB021B">
      <w:pPr>
        <w:pStyle w:val="Paragraphedeliste"/>
        <w:numPr>
          <w:ilvl w:val="0"/>
          <w:numId w:val="21"/>
        </w:numPr>
        <w:tabs>
          <w:tab w:val="clear" w:pos="709"/>
        </w:tabs>
        <w:spacing w:after="100" w:afterAutospacing="1" w:line="276" w:lineRule="auto"/>
        <w:ind w:left="714" w:hanging="357"/>
        <w:rPr>
          <w:rFonts w:ascii="Times New Roman" w:hAnsi="Times New Roman" w:cs="Times New Roman"/>
        </w:rPr>
      </w:pPr>
      <w:r w:rsidRPr="00B34B7F">
        <w:rPr>
          <w:rFonts w:ascii="Times New Roman" w:hAnsi="Times New Roman" w:cs="Times New Roman"/>
          <w:b/>
        </w:rPr>
        <w:t>Improving performance and managing risk are the two main motivation</w:t>
      </w:r>
      <w:r w:rsidR="0067054D">
        <w:rPr>
          <w:rFonts w:ascii="Times New Roman" w:hAnsi="Times New Roman" w:cs="Times New Roman"/>
          <w:b/>
        </w:rPr>
        <w:t>s</w:t>
      </w:r>
      <w:r w:rsidRPr="00B34B7F">
        <w:rPr>
          <w:rFonts w:ascii="Times New Roman" w:hAnsi="Times New Roman" w:cs="Times New Roman"/>
          <w:b/>
        </w:rPr>
        <w:t xml:space="preserve"> for using </w:t>
      </w:r>
      <w:r w:rsidR="0067054D">
        <w:rPr>
          <w:rFonts w:ascii="Times New Roman" w:hAnsi="Times New Roman" w:cs="Times New Roman"/>
          <w:b/>
        </w:rPr>
        <w:t>s</w:t>
      </w:r>
      <w:r w:rsidRPr="00B34B7F">
        <w:rPr>
          <w:rFonts w:ascii="Times New Roman" w:hAnsi="Times New Roman" w:cs="Times New Roman"/>
          <w:b/>
        </w:rPr>
        <w:t xml:space="preserve">mart </w:t>
      </w:r>
      <w:r w:rsidR="0067054D">
        <w:rPr>
          <w:rFonts w:ascii="Times New Roman" w:hAnsi="Times New Roman" w:cs="Times New Roman"/>
          <w:b/>
        </w:rPr>
        <w:t>b</w:t>
      </w:r>
      <w:r w:rsidRPr="00B34B7F">
        <w:rPr>
          <w:rFonts w:ascii="Times New Roman" w:hAnsi="Times New Roman" w:cs="Times New Roman"/>
          <w:b/>
        </w:rPr>
        <w:t xml:space="preserve">eta and </w:t>
      </w:r>
      <w:r w:rsidR="0067054D">
        <w:rPr>
          <w:rFonts w:ascii="Times New Roman" w:hAnsi="Times New Roman" w:cs="Times New Roman"/>
          <w:b/>
        </w:rPr>
        <w:t>f</w:t>
      </w:r>
      <w:r w:rsidRPr="00B34B7F">
        <w:rPr>
          <w:rFonts w:ascii="Times New Roman" w:hAnsi="Times New Roman" w:cs="Times New Roman"/>
          <w:b/>
        </w:rPr>
        <w:t xml:space="preserve">actor </w:t>
      </w:r>
      <w:r w:rsidR="0067054D">
        <w:rPr>
          <w:rFonts w:ascii="Times New Roman" w:hAnsi="Times New Roman" w:cs="Times New Roman"/>
          <w:b/>
        </w:rPr>
        <w:t>i</w:t>
      </w:r>
      <w:r w:rsidRPr="00B34B7F">
        <w:rPr>
          <w:rFonts w:ascii="Times New Roman" w:hAnsi="Times New Roman" w:cs="Times New Roman"/>
          <w:b/>
        </w:rPr>
        <w:t xml:space="preserve">nvesting strategies. </w:t>
      </w:r>
      <w:r w:rsidRPr="00B34B7F">
        <w:rPr>
          <w:rFonts w:ascii="Times New Roman" w:eastAsia="Times New Roman" w:hAnsi="Times New Roman" w:cs="Times New Roman"/>
          <w:color w:val="000000" w:themeColor="text1"/>
          <w:lang w:eastAsia="de-DE"/>
        </w:rPr>
        <w:t xml:space="preserve">Despite this strong </w:t>
      </w:r>
      <w:r w:rsidR="0067054D">
        <w:rPr>
          <w:rFonts w:ascii="Times New Roman" w:eastAsia="Times New Roman" w:hAnsi="Times New Roman" w:cs="Times New Roman"/>
          <w:color w:val="000000" w:themeColor="text1"/>
          <w:lang w:eastAsia="de-DE"/>
        </w:rPr>
        <w:t xml:space="preserve">level of </w:t>
      </w:r>
      <w:r w:rsidRPr="00B34B7F">
        <w:rPr>
          <w:rFonts w:ascii="Times New Roman" w:eastAsia="Times New Roman" w:hAnsi="Times New Roman" w:cs="Times New Roman"/>
          <w:color w:val="000000" w:themeColor="text1"/>
          <w:lang w:eastAsia="de-DE"/>
        </w:rPr>
        <w:t xml:space="preserve">motivation, 70% of respondents invest less than 20% of their total investments in </w:t>
      </w:r>
      <w:r w:rsidR="0067054D">
        <w:rPr>
          <w:rFonts w:ascii="Times New Roman" w:eastAsia="Times New Roman" w:hAnsi="Times New Roman" w:cs="Times New Roman"/>
          <w:color w:val="000000" w:themeColor="text1"/>
          <w:lang w:eastAsia="de-DE"/>
        </w:rPr>
        <w:t xml:space="preserve">these </w:t>
      </w:r>
      <w:r w:rsidRPr="00B34B7F">
        <w:rPr>
          <w:rFonts w:ascii="Times New Roman" w:eastAsia="Times New Roman" w:hAnsi="Times New Roman" w:cs="Times New Roman"/>
          <w:color w:val="000000" w:themeColor="text1"/>
          <w:lang w:eastAsia="de-DE"/>
        </w:rPr>
        <w:t>strategies.</w:t>
      </w:r>
    </w:p>
    <w:p w14:paraId="62D52112" w14:textId="77777777" w:rsidR="006B15B0" w:rsidRPr="00051740" w:rsidRDefault="006B15B0" w:rsidP="00EB021B">
      <w:pPr>
        <w:pStyle w:val="Paragraphedeliste"/>
        <w:numPr>
          <w:ilvl w:val="0"/>
          <w:numId w:val="21"/>
        </w:numPr>
        <w:tabs>
          <w:tab w:val="clear" w:pos="709"/>
        </w:tabs>
        <w:spacing w:after="100" w:afterAutospacing="1" w:line="276" w:lineRule="auto"/>
        <w:ind w:left="714" w:hanging="357"/>
        <w:rPr>
          <w:rFonts w:ascii="Times New Roman" w:hAnsi="Times New Roman" w:cs="Times New Roman"/>
        </w:rPr>
      </w:pPr>
      <w:r w:rsidRPr="003E03B8">
        <w:rPr>
          <w:rFonts w:ascii="Times New Roman" w:eastAsia="Arial Unicode MS" w:hAnsi="Times New Roman" w:cs="Times New Roman"/>
          <w:color w:val="000000"/>
          <w:u w:color="000000"/>
        </w:rPr>
        <w:t xml:space="preserve">In terms of the actual product wrapper, </w:t>
      </w:r>
      <w:r w:rsidRPr="003E03B8">
        <w:rPr>
          <w:rFonts w:ascii="Times New Roman" w:eastAsia="Arial Unicode MS" w:hAnsi="Times New Roman" w:cs="Times New Roman"/>
          <w:b/>
          <w:color w:val="000000"/>
          <w:u w:color="000000"/>
        </w:rPr>
        <w:t xml:space="preserve">respondents favour passive funds that replicate smart beta and factor investing indices </w:t>
      </w:r>
      <w:r w:rsidRPr="003E03B8">
        <w:rPr>
          <w:rFonts w:ascii="Times New Roman" w:eastAsia="Arial Unicode MS" w:hAnsi="Times New Roman" w:cs="Times New Roman"/>
          <w:color w:val="000000"/>
          <w:u w:color="000000"/>
        </w:rPr>
        <w:t>(57%).</w:t>
      </w:r>
    </w:p>
    <w:p w14:paraId="2562A51A" w14:textId="77777777" w:rsidR="006B15B0" w:rsidRPr="00051740" w:rsidRDefault="006B15B0" w:rsidP="00EB021B">
      <w:pPr>
        <w:pStyle w:val="Paragraphedeliste"/>
        <w:numPr>
          <w:ilvl w:val="0"/>
          <w:numId w:val="21"/>
        </w:numPr>
        <w:spacing w:line="276" w:lineRule="auto"/>
        <w:ind w:left="714" w:hanging="357"/>
        <w:rPr>
          <w:rFonts w:ascii="Times New Roman" w:eastAsia="Arial Unicode MS" w:hAnsi="Times New Roman" w:cs="Times New Roman"/>
          <w:b/>
          <w:color w:val="000000"/>
          <w:u w:color="000000"/>
          <w:lang w:val="en-US"/>
        </w:rPr>
      </w:pPr>
      <w:r w:rsidRPr="00B34B7F">
        <w:rPr>
          <w:rFonts w:ascii="Times New Roman" w:eastAsia="Arial Unicode MS" w:hAnsi="Times New Roman" w:cs="Times New Roman"/>
          <w:b/>
          <w:color w:val="000000"/>
          <w:u w:color="000000"/>
          <w:lang w:val="en-US"/>
        </w:rPr>
        <w:t>About three-fifths of respondents believe that the three typical factors of the credit risk market, namely carry/level of the yield curve, credit and slope of the yield curve, are the most relevant rewarded factors (63%, 60% and 59% respectively).</w:t>
      </w:r>
    </w:p>
    <w:p w14:paraId="5464B00F" w14:textId="39FA15ED" w:rsidR="006B15B0" w:rsidRPr="00B34B7F" w:rsidRDefault="006B15B0" w:rsidP="00EB021B">
      <w:pPr>
        <w:pStyle w:val="Paragraphedeliste"/>
        <w:numPr>
          <w:ilvl w:val="0"/>
          <w:numId w:val="21"/>
        </w:numPr>
        <w:tabs>
          <w:tab w:val="clear" w:pos="709"/>
        </w:tabs>
        <w:spacing w:after="0" w:line="276" w:lineRule="auto"/>
        <w:ind w:left="714" w:hanging="357"/>
        <w:contextualSpacing w:val="0"/>
        <w:rPr>
          <w:rFonts w:ascii="Times New Roman" w:eastAsia="Times New Roman" w:hAnsi="Times New Roman" w:cs="Times New Roman"/>
          <w:color w:val="000000" w:themeColor="text1"/>
          <w:lang w:eastAsia="de-DE"/>
        </w:rPr>
      </w:pPr>
      <w:r w:rsidRPr="00344160">
        <w:rPr>
          <w:rFonts w:ascii="Times New Roman" w:eastAsia="Times New Roman" w:hAnsi="Times New Roman" w:cs="Times New Roman"/>
          <w:color w:val="000000" w:themeColor="text1"/>
          <w:lang w:eastAsia="de-DE"/>
        </w:rPr>
        <w:t xml:space="preserve">When asked about the smart beta solutions they think require further development by providers, respondents cited </w:t>
      </w:r>
      <w:r w:rsidRPr="00344160">
        <w:rPr>
          <w:rFonts w:ascii="Times New Roman" w:eastAsia="Times New Roman" w:hAnsi="Times New Roman" w:cs="Times New Roman"/>
          <w:b/>
          <w:color w:val="000000" w:themeColor="text1"/>
          <w:lang w:eastAsia="de-DE"/>
        </w:rPr>
        <w:t>ESG,</w:t>
      </w:r>
      <w:r w:rsidRPr="00344160">
        <w:rPr>
          <w:rFonts w:ascii="Times New Roman" w:eastAsia="Times New Roman" w:hAnsi="Times New Roman" w:cs="Times New Roman"/>
          <w:color w:val="000000" w:themeColor="text1"/>
          <w:lang w:eastAsia="de-DE"/>
        </w:rPr>
        <w:t xml:space="preserve"> </w:t>
      </w:r>
      <w:r w:rsidRPr="00344160">
        <w:rPr>
          <w:rFonts w:ascii="Times New Roman" w:eastAsia="Times New Roman" w:hAnsi="Times New Roman" w:cs="Times New Roman"/>
          <w:b/>
          <w:color w:val="000000" w:themeColor="text1"/>
          <w:lang w:eastAsia="de-DE"/>
        </w:rPr>
        <w:t>fixed income and alternative asset classes</w:t>
      </w:r>
      <w:r w:rsidRPr="00344160">
        <w:rPr>
          <w:rFonts w:ascii="Times New Roman" w:eastAsia="Times New Roman" w:hAnsi="Times New Roman" w:cs="Times New Roman"/>
          <w:color w:val="000000" w:themeColor="text1"/>
          <w:lang w:eastAsia="de-DE"/>
        </w:rPr>
        <w:t xml:space="preserve">. They would also like </w:t>
      </w:r>
      <w:r w:rsidR="0067054D">
        <w:rPr>
          <w:rFonts w:ascii="Times New Roman" w:eastAsia="Times New Roman" w:hAnsi="Times New Roman" w:cs="Times New Roman"/>
          <w:color w:val="000000" w:themeColor="text1"/>
          <w:lang w:eastAsia="de-DE"/>
        </w:rPr>
        <w:t xml:space="preserve">to see </w:t>
      </w:r>
      <w:r w:rsidRPr="00344160">
        <w:rPr>
          <w:rFonts w:ascii="Times New Roman" w:eastAsia="Times New Roman" w:hAnsi="Times New Roman" w:cs="Times New Roman"/>
          <w:b/>
          <w:color w:val="000000" w:themeColor="text1"/>
          <w:lang w:eastAsia="de-DE"/>
        </w:rPr>
        <w:t>more customised solutions developed.</w:t>
      </w:r>
    </w:p>
    <w:p w14:paraId="35C31295" w14:textId="445023D0" w:rsidR="003E03B8" w:rsidRPr="00051740" w:rsidRDefault="004C58E0" w:rsidP="00EB021B">
      <w:pPr>
        <w:pStyle w:val="Paragraphedeliste"/>
        <w:numPr>
          <w:ilvl w:val="0"/>
          <w:numId w:val="21"/>
        </w:numPr>
        <w:tabs>
          <w:tab w:val="clear" w:pos="709"/>
        </w:tabs>
        <w:spacing w:after="200" w:afterAutospacing="1" w:line="276" w:lineRule="auto"/>
        <w:ind w:left="714" w:hanging="357"/>
        <w:contextualSpacing w:val="0"/>
        <w:rPr>
          <w:color w:val="000000" w:themeColor="text1"/>
          <w:lang w:eastAsia="de-DE"/>
        </w:rPr>
      </w:pPr>
      <w:r w:rsidRPr="00051740">
        <w:rPr>
          <w:rFonts w:ascii="Times New Roman" w:eastAsia="Times New Roman" w:hAnsi="Times New Roman" w:cs="Times New Roman"/>
          <w:color w:val="000000" w:themeColor="text1"/>
          <w:lang w:eastAsia="de-DE"/>
        </w:rPr>
        <w:t xml:space="preserve">The development of new products corresponding to these demands may lead to even </w:t>
      </w:r>
      <w:r w:rsidR="0067054D">
        <w:rPr>
          <w:rFonts w:ascii="Times New Roman" w:eastAsia="Times New Roman" w:hAnsi="Times New Roman" w:cs="Times New Roman"/>
          <w:color w:val="000000" w:themeColor="text1"/>
          <w:lang w:eastAsia="de-DE"/>
        </w:rPr>
        <w:t xml:space="preserve">higher take-up </w:t>
      </w:r>
      <w:r w:rsidRPr="00051740">
        <w:rPr>
          <w:rFonts w:ascii="Times New Roman" w:eastAsia="Times New Roman" w:hAnsi="Times New Roman" w:cs="Times New Roman"/>
          <w:color w:val="000000" w:themeColor="text1"/>
          <w:lang w:eastAsia="de-DE"/>
        </w:rPr>
        <w:t xml:space="preserve">of </w:t>
      </w:r>
      <w:r w:rsidR="0067054D">
        <w:rPr>
          <w:rFonts w:ascii="Times New Roman" w:eastAsia="Times New Roman" w:hAnsi="Times New Roman" w:cs="Times New Roman"/>
          <w:color w:val="000000" w:themeColor="text1"/>
          <w:lang w:eastAsia="de-DE"/>
        </w:rPr>
        <w:t>s</w:t>
      </w:r>
      <w:r w:rsidRPr="00051740">
        <w:rPr>
          <w:rFonts w:ascii="Times New Roman" w:eastAsia="Times New Roman" w:hAnsi="Times New Roman" w:cs="Times New Roman"/>
          <w:color w:val="000000" w:themeColor="text1"/>
          <w:lang w:eastAsia="de-DE"/>
        </w:rPr>
        <w:t xml:space="preserve">mart </w:t>
      </w:r>
      <w:r w:rsidR="0067054D">
        <w:rPr>
          <w:rFonts w:ascii="Times New Roman" w:eastAsia="Times New Roman" w:hAnsi="Times New Roman" w:cs="Times New Roman"/>
          <w:color w:val="000000" w:themeColor="text1"/>
          <w:lang w:eastAsia="de-DE"/>
        </w:rPr>
        <w:t>b</w:t>
      </w:r>
      <w:r w:rsidRPr="00051740">
        <w:rPr>
          <w:rFonts w:ascii="Times New Roman" w:eastAsia="Times New Roman" w:hAnsi="Times New Roman" w:cs="Times New Roman"/>
          <w:color w:val="000000" w:themeColor="text1"/>
          <w:lang w:eastAsia="de-DE"/>
        </w:rPr>
        <w:t xml:space="preserve">eta solutions. </w:t>
      </w:r>
      <w:proofErr w:type="gramStart"/>
      <w:r w:rsidR="005E5BA4" w:rsidRPr="00051740">
        <w:rPr>
          <w:rFonts w:ascii="Times New Roman" w:hAnsi="Times New Roman" w:cs="Times New Roman"/>
          <w:b/>
          <w:color w:val="000000" w:themeColor="text1"/>
          <w:lang w:eastAsia="de-DE"/>
        </w:rPr>
        <w:t>48%</w:t>
      </w:r>
      <w:proofErr w:type="gramEnd"/>
      <w:r w:rsidR="005E5BA4" w:rsidRPr="00051740">
        <w:rPr>
          <w:rFonts w:ascii="Times New Roman" w:hAnsi="Times New Roman" w:cs="Times New Roman"/>
          <w:b/>
          <w:color w:val="000000" w:themeColor="text1"/>
          <w:lang w:eastAsia="de-DE"/>
        </w:rPr>
        <w:t xml:space="preserve"> of respondents plan an increase of more than 10% in terms of assets in their use of smart beta and factor investing products in the near future</w:t>
      </w:r>
      <w:r w:rsidR="00051740" w:rsidRPr="00051740">
        <w:rPr>
          <w:rFonts w:ascii="Times New Roman" w:hAnsi="Times New Roman" w:cs="Times New Roman"/>
          <w:b/>
          <w:color w:val="000000" w:themeColor="text1"/>
          <w:lang w:eastAsia="de-DE"/>
        </w:rPr>
        <w:t>.</w:t>
      </w:r>
      <w:r w:rsidR="005E5BA4" w:rsidRPr="00051740">
        <w:rPr>
          <w:rFonts w:ascii="Times New Roman" w:hAnsi="Times New Roman" w:cs="Times New Roman"/>
          <w:b/>
          <w:color w:val="000000" w:themeColor="text1"/>
          <w:lang w:eastAsia="de-DE"/>
        </w:rPr>
        <w:t xml:space="preserve"> </w:t>
      </w:r>
    </w:p>
    <w:p w14:paraId="17AC9D85" w14:textId="24616E80" w:rsidR="00DD2CD9" w:rsidRPr="00344160" w:rsidRDefault="000273F0" w:rsidP="000273F0">
      <w:pPr>
        <w:jc w:val="both"/>
        <w:rPr>
          <w:color w:val="000000" w:themeColor="text1"/>
          <w:sz w:val="22"/>
          <w:szCs w:val="22"/>
          <w:lang w:eastAsia="de-DE"/>
        </w:rPr>
      </w:pPr>
      <w:r w:rsidRPr="00344160">
        <w:rPr>
          <w:color w:val="000000" w:themeColor="text1"/>
          <w:sz w:val="22"/>
          <w:szCs w:val="22"/>
          <w:lang w:eastAsia="de-DE"/>
        </w:rPr>
        <w:t>Commenting on the results of the survey, Fannie Wurtz, Head ETF, Indexing &amp; Smart Beta</w:t>
      </w:r>
      <w:r w:rsidR="00674CDF">
        <w:rPr>
          <w:color w:val="000000" w:themeColor="text1"/>
          <w:sz w:val="22"/>
          <w:szCs w:val="22"/>
          <w:lang w:eastAsia="de-DE"/>
        </w:rPr>
        <w:t xml:space="preserve"> at Amundi</w:t>
      </w:r>
      <w:r w:rsidRPr="00344160">
        <w:rPr>
          <w:color w:val="000000" w:themeColor="text1"/>
          <w:sz w:val="22"/>
          <w:szCs w:val="22"/>
          <w:lang w:eastAsia="de-DE"/>
        </w:rPr>
        <w:t xml:space="preserve">, </w:t>
      </w:r>
      <w:r w:rsidR="0067054D">
        <w:rPr>
          <w:color w:val="000000" w:themeColor="text1"/>
          <w:sz w:val="22"/>
          <w:szCs w:val="22"/>
          <w:lang w:eastAsia="de-DE"/>
        </w:rPr>
        <w:t xml:space="preserve">had this to </w:t>
      </w:r>
      <w:proofErr w:type="gramStart"/>
      <w:r w:rsidR="0067054D">
        <w:rPr>
          <w:color w:val="000000" w:themeColor="text1"/>
          <w:sz w:val="22"/>
          <w:szCs w:val="22"/>
          <w:lang w:eastAsia="de-DE"/>
        </w:rPr>
        <w:t>say:</w:t>
      </w:r>
      <w:proofErr w:type="gramEnd"/>
      <w:r w:rsidRPr="00344160">
        <w:rPr>
          <w:color w:val="000000" w:themeColor="text1"/>
          <w:sz w:val="22"/>
          <w:szCs w:val="22"/>
          <w:lang w:eastAsia="de-DE"/>
        </w:rPr>
        <w:t xml:space="preserve"> “</w:t>
      </w:r>
      <w:r w:rsidR="00EA4E54" w:rsidRPr="00EA4E54">
        <w:rPr>
          <w:sz w:val="22"/>
          <w:szCs w:val="22"/>
        </w:rPr>
        <w:t xml:space="preserve">As a pioneer in sustainable investing, Amundi is delighted to see growing interest from investors in ESG solutions. With </w:t>
      </w:r>
      <w:proofErr w:type="gramStart"/>
      <w:r w:rsidR="00EA4E54" w:rsidRPr="00EA4E54">
        <w:rPr>
          <w:sz w:val="22"/>
          <w:szCs w:val="22"/>
        </w:rPr>
        <w:t>respondents</w:t>
      </w:r>
      <w:proofErr w:type="gramEnd"/>
      <w:r w:rsidR="00EA4E54" w:rsidRPr="00EA4E54">
        <w:rPr>
          <w:sz w:val="22"/>
          <w:szCs w:val="22"/>
        </w:rPr>
        <w:t xml:space="preserve"> reporting a range of objectives for their ESG allocations, from a positive impact on society (65%), to reducing long-term risk (58%) and improving performance (25%) we recognise that there is no one-size-fits-all in sustainable investing. With our focus firmly on our clients we have developed a range of responsible ETFs designed to meet the varied objectives of investors.</w:t>
      </w:r>
      <w:r w:rsidR="00344160" w:rsidRPr="00344160">
        <w:rPr>
          <w:sz w:val="22"/>
          <w:szCs w:val="22"/>
        </w:rPr>
        <w:t>”</w:t>
      </w:r>
      <w:r w:rsidRPr="00344160">
        <w:rPr>
          <w:color w:val="000000" w:themeColor="text1"/>
          <w:sz w:val="22"/>
          <w:szCs w:val="22"/>
          <w:lang w:eastAsia="de-DE"/>
        </w:rPr>
        <w:t xml:space="preserve"> </w:t>
      </w:r>
    </w:p>
    <w:p w14:paraId="5423C46B" w14:textId="77777777" w:rsidR="00F40AD0" w:rsidRPr="004726DC" w:rsidRDefault="00F40AD0" w:rsidP="00783A46">
      <w:pPr>
        <w:spacing w:line="280" w:lineRule="atLeast"/>
        <w:jc w:val="both"/>
        <w:rPr>
          <w:color w:val="000000" w:themeColor="text1"/>
          <w:sz w:val="22"/>
          <w:szCs w:val="22"/>
          <w:lang w:eastAsia="de-DE"/>
        </w:rPr>
      </w:pPr>
    </w:p>
    <w:p w14:paraId="7B33132F" w14:textId="15CA0018" w:rsidR="00F72252" w:rsidRDefault="00BD6046" w:rsidP="00F72252">
      <w:pPr>
        <w:pStyle w:val="wordsection1"/>
        <w:spacing w:before="0" w:beforeAutospacing="0" w:after="0" w:afterAutospacing="0"/>
        <w:jc w:val="both"/>
        <w:rPr>
          <w:rFonts w:ascii="Calibri" w:hAnsi="Calibri" w:cs="Calibri"/>
          <w:color w:val="FF0000"/>
          <w:sz w:val="22"/>
          <w:szCs w:val="22"/>
          <w:lang w:val="en-US"/>
        </w:rPr>
      </w:pPr>
      <w:r w:rsidRPr="00215CB9">
        <w:rPr>
          <w:color w:val="000000" w:themeColor="text1"/>
          <w:sz w:val="22"/>
          <w:szCs w:val="22"/>
          <w:lang w:val="en-GB" w:eastAsia="de-DE"/>
        </w:rPr>
        <w:t>Professor Lionel Martellini, Director of EDHEC-Risk Institute, added, “</w:t>
      </w:r>
      <w:r w:rsidR="00E06A42" w:rsidRPr="00215CB9">
        <w:rPr>
          <w:color w:val="000000" w:themeColor="text1"/>
          <w:sz w:val="22"/>
          <w:szCs w:val="22"/>
          <w:lang w:val="en-GB" w:eastAsia="de-DE"/>
        </w:rPr>
        <w:t>The 20</w:t>
      </w:r>
      <w:r w:rsidR="00D6360C" w:rsidRPr="00215CB9">
        <w:rPr>
          <w:color w:val="000000" w:themeColor="text1"/>
          <w:sz w:val="22"/>
          <w:szCs w:val="22"/>
          <w:lang w:val="en-GB" w:eastAsia="de-DE"/>
        </w:rPr>
        <w:t>20</w:t>
      </w:r>
      <w:r w:rsidR="00E06A42" w:rsidRPr="00215CB9">
        <w:rPr>
          <w:color w:val="000000" w:themeColor="text1"/>
          <w:sz w:val="22"/>
          <w:szCs w:val="22"/>
          <w:lang w:val="en-GB" w:eastAsia="de-DE"/>
        </w:rPr>
        <w:t xml:space="preserve"> edition of the EDHEC European ETF, Smart Beta and Factor Investing Survey conducted as part of the Amundi research chair at EDHEC-Risk </w:t>
      </w:r>
      <w:r w:rsidR="00D6360C" w:rsidRPr="00215CB9">
        <w:rPr>
          <w:color w:val="000000" w:themeColor="text1"/>
          <w:sz w:val="22"/>
          <w:szCs w:val="22"/>
          <w:lang w:val="en-GB" w:eastAsia="de-DE"/>
        </w:rPr>
        <w:t>shows</w:t>
      </w:r>
      <w:r w:rsidR="00F72252" w:rsidRPr="00215CB9">
        <w:rPr>
          <w:color w:val="000000" w:themeColor="text1"/>
          <w:sz w:val="22"/>
          <w:szCs w:val="22"/>
          <w:lang w:val="en-GB" w:eastAsia="de-DE"/>
        </w:rPr>
        <w:t xml:space="preserve"> </w:t>
      </w:r>
      <w:r w:rsidR="00F72252" w:rsidRPr="00F72252">
        <w:rPr>
          <w:rFonts w:eastAsia="Times New Roman"/>
          <w:color w:val="000000" w:themeColor="text1"/>
          <w:sz w:val="22"/>
          <w:szCs w:val="22"/>
          <w:lang w:val="en-GB" w:eastAsia="de-DE"/>
        </w:rPr>
        <w:t>a significant increase in the use of ETFs for ESG investing. Overall, 39% of total asset</w:t>
      </w:r>
      <w:r w:rsidR="0067054D">
        <w:rPr>
          <w:rFonts w:eastAsia="Times New Roman"/>
          <w:color w:val="000000" w:themeColor="text1"/>
          <w:sz w:val="22"/>
          <w:szCs w:val="22"/>
          <w:lang w:val="en-GB" w:eastAsia="de-DE"/>
        </w:rPr>
        <w:t>s</w:t>
      </w:r>
      <w:r w:rsidR="00F72252" w:rsidRPr="00F72252">
        <w:rPr>
          <w:rFonts w:eastAsia="Times New Roman"/>
          <w:color w:val="000000" w:themeColor="text1"/>
          <w:sz w:val="22"/>
          <w:szCs w:val="22"/>
          <w:lang w:val="en-GB" w:eastAsia="de-DE"/>
        </w:rPr>
        <w:t xml:space="preserve"> under management in ESG take</w:t>
      </w:r>
      <w:r w:rsidR="0067054D">
        <w:rPr>
          <w:rFonts w:eastAsia="Times New Roman"/>
          <w:color w:val="000000" w:themeColor="text1"/>
          <w:sz w:val="22"/>
          <w:szCs w:val="22"/>
          <w:lang w:val="en-GB" w:eastAsia="de-DE"/>
        </w:rPr>
        <w:t>s</w:t>
      </w:r>
      <w:r w:rsidR="00F72252" w:rsidRPr="00F72252">
        <w:rPr>
          <w:rFonts w:eastAsia="Times New Roman"/>
          <w:color w:val="000000" w:themeColor="text1"/>
          <w:sz w:val="22"/>
          <w:szCs w:val="22"/>
          <w:lang w:val="en-GB" w:eastAsia="de-DE"/>
        </w:rPr>
        <w:t xml:space="preserve"> the form of ETF investments for </w:t>
      </w:r>
      <w:r w:rsidR="0067054D">
        <w:rPr>
          <w:rFonts w:eastAsia="Times New Roman"/>
          <w:color w:val="000000" w:themeColor="text1"/>
          <w:sz w:val="22"/>
          <w:szCs w:val="22"/>
          <w:lang w:val="en-GB" w:eastAsia="de-DE"/>
        </w:rPr>
        <w:t xml:space="preserve">our survey </w:t>
      </w:r>
      <w:r w:rsidR="00F72252" w:rsidRPr="00F72252">
        <w:rPr>
          <w:rFonts w:eastAsia="Times New Roman"/>
          <w:color w:val="000000" w:themeColor="text1"/>
          <w:sz w:val="22"/>
          <w:szCs w:val="22"/>
          <w:lang w:val="en-GB" w:eastAsia="de-DE"/>
        </w:rPr>
        <w:t>respondents in 2020, with a satisfaction rate of 87%. This finding confirms that ESG investing has become a key force in the industry, and that ESG exposure can be achieved not only via active managers, but also via passive investment vehicles.”</w:t>
      </w:r>
    </w:p>
    <w:p w14:paraId="7173FBDD" w14:textId="77777777" w:rsidR="00614EBF" w:rsidRPr="00D6360C" w:rsidRDefault="00614EBF" w:rsidP="00D6360C">
      <w:pPr>
        <w:jc w:val="both"/>
        <w:rPr>
          <w:color w:val="000000" w:themeColor="text1"/>
          <w:sz w:val="22"/>
          <w:szCs w:val="22"/>
          <w:lang w:eastAsia="de-DE"/>
        </w:rPr>
      </w:pPr>
    </w:p>
    <w:p w14:paraId="09924EFD" w14:textId="017242E8" w:rsidR="00F40D60" w:rsidRPr="004726DC" w:rsidRDefault="00F40D60" w:rsidP="00BC6E06">
      <w:pPr>
        <w:spacing w:line="280" w:lineRule="atLeast"/>
        <w:jc w:val="both"/>
        <w:rPr>
          <w:snapToGrid w:val="0"/>
          <w:color w:val="000000"/>
          <w:sz w:val="22"/>
          <w:szCs w:val="22"/>
        </w:rPr>
      </w:pPr>
      <w:r w:rsidRPr="004726DC">
        <w:rPr>
          <w:snapToGrid w:val="0"/>
          <w:color w:val="000000"/>
          <w:sz w:val="22"/>
          <w:szCs w:val="22"/>
        </w:rPr>
        <w:t xml:space="preserve">A copy of the EDHEC-Risk Institute survey </w:t>
      </w:r>
      <w:proofErr w:type="gramStart"/>
      <w:r w:rsidRPr="004726DC">
        <w:rPr>
          <w:snapToGrid w:val="0"/>
          <w:color w:val="000000"/>
          <w:sz w:val="22"/>
          <w:szCs w:val="22"/>
        </w:rPr>
        <w:t>can be found</w:t>
      </w:r>
      <w:proofErr w:type="gramEnd"/>
      <w:r w:rsidRPr="004726DC">
        <w:rPr>
          <w:snapToGrid w:val="0"/>
          <w:color w:val="000000"/>
          <w:sz w:val="22"/>
          <w:szCs w:val="22"/>
        </w:rPr>
        <w:t xml:space="preserve"> here:</w:t>
      </w:r>
    </w:p>
    <w:p w14:paraId="4CED0392" w14:textId="77777777" w:rsidR="00BC2CF3" w:rsidRPr="004726DC" w:rsidRDefault="00BC2CF3" w:rsidP="00F40D60">
      <w:pPr>
        <w:autoSpaceDE w:val="0"/>
        <w:autoSpaceDN w:val="0"/>
        <w:adjustRightInd w:val="0"/>
        <w:jc w:val="both"/>
        <w:rPr>
          <w:sz w:val="22"/>
          <w:szCs w:val="22"/>
        </w:rPr>
      </w:pPr>
    </w:p>
    <w:p w14:paraId="3BAED2B4" w14:textId="7C4AD18E" w:rsidR="00BC2CF3" w:rsidRPr="004726DC" w:rsidRDefault="00DB3A62" w:rsidP="00F40D60">
      <w:pPr>
        <w:autoSpaceDE w:val="0"/>
        <w:autoSpaceDN w:val="0"/>
        <w:adjustRightInd w:val="0"/>
        <w:jc w:val="both"/>
      </w:pPr>
      <w:hyperlink r:id="rId9" w:history="1">
        <w:r w:rsidR="00860069" w:rsidRPr="00DB3A62">
          <w:rPr>
            <w:rStyle w:val="Lienhypertexte"/>
            <w:sz w:val="22"/>
            <w:szCs w:val="22"/>
          </w:rPr>
          <w:t>EDHEC-Risk Institute Publication: EDHEC European ETF, Smart Beta and Factor Investing Survey 2020</w:t>
        </w:r>
      </w:hyperlink>
    </w:p>
    <w:p w14:paraId="3CD614FD" w14:textId="77777777" w:rsidR="003E169C" w:rsidRPr="004726DC" w:rsidRDefault="003E169C" w:rsidP="00F40D60">
      <w:pPr>
        <w:autoSpaceDE w:val="0"/>
        <w:autoSpaceDN w:val="0"/>
        <w:adjustRightInd w:val="0"/>
        <w:jc w:val="both"/>
      </w:pPr>
    </w:p>
    <w:p w14:paraId="7BF00054" w14:textId="77777777" w:rsidR="003E169C" w:rsidRPr="004726DC" w:rsidRDefault="003E169C" w:rsidP="003E169C">
      <w:pPr>
        <w:autoSpaceDE w:val="0"/>
        <w:autoSpaceDN w:val="0"/>
        <w:adjustRightInd w:val="0"/>
        <w:spacing w:line="280" w:lineRule="atLeast"/>
        <w:jc w:val="both"/>
        <w:rPr>
          <w:b/>
          <w:sz w:val="22"/>
          <w:szCs w:val="22"/>
        </w:rPr>
      </w:pPr>
      <w:r w:rsidRPr="004726DC">
        <w:rPr>
          <w:b/>
          <w:sz w:val="22"/>
          <w:szCs w:val="22"/>
        </w:rPr>
        <w:t xml:space="preserve">This research </w:t>
      </w:r>
      <w:proofErr w:type="gramStart"/>
      <w:r w:rsidRPr="004726DC">
        <w:rPr>
          <w:b/>
          <w:sz w:val="22"/>
          <w:szCs w:val="22"/>
        </w:rPr>
        <w:t>was supported</w:t>
      </w:r>
      <w:proofErr w:type="gramEnd"/>
      <w:r w:rsidRPr="004726DC">
        <w:rPr>
          <w:b/>
          <w:sz w:val="22"/>
          <w:szCs w:val="22"/>
        </w:rPr>
        <w:t xml:space="preserve"> by Amundi as part of the research chair at EDHEC-Risk Institute on “ETF, Indexing and Smart Beta Investment Strategies”</w:t>
      </w:r>
      <w:r w:rsidR="00F147F4" w:rsidRPr="004726DC">
        <w:rPr>
          <w:b/>
          <w:sz w:val="22"/>
          <w:szCs w:val="22"/>
        </w:rPr>
        <w:t>.</w:t>
      </w:r>
    </w:p>
    <w:p w14:paraId="41498F3A" w14:textId="77777777" w:rsidR="00BC5F44" w:rsidRPr="004726DC" w:rsidRDefault="001414B5" w:rsidP="00BC5F44">
      <w:pPr>
        <w:autoSpaceDE w:val="0"/>
        <w:autoSpaceDN w:val="0"/>
        <w:adjustRightInd w:val="0"/>
        <w:jc w:val="both"/>
        <w:rPr>
          <w:snapToGrid w:val="0"/>
          <w:color w:val="000000"/>
          <w:sz w:val="22"/>
          <w:szCs w:val="22"/>
        </w:rPr>
      </w:pPr>
      <w:r w:rsidRPr="004726DC">
        <w:rPr>
          <w:noProof/>
          <w:color w:val="000000"/>
          <w:sz w:val="22"/>
          <w:szCs w:val="22"/>
          <w:lang w:val="fr-FR"/>
        </w:rPr>
        <mc:AlternateContent>
          <mc:Choice Requires="wpg">
            <w:drawing>
              <wp:anchor distT="0" distB="0" distL="114300" distR="114300" simplePos="0" relativeHeight="251658240" behindDoc="1" locked="0" layoutInCell="1" allowOverlap="1" wp14:anchorId="6C55463A" wp14:editId="1E740CC5">
                <wp:simplePos x="0" y="0"/>
                <wp:positionH relativeFrom="column">
                  <wp:posOffset>0</wp:posOffset>
                </wp:positionH>
                <wp:positionV relativeFrom="paragraph">
                  <wp:posOffset>39370</wp:posOffset>
                </wp:positionV>
                <wp:extent cx="5829300" cy="952500"/>
                <wp:effectExtent l="0" t="0" r="0" b="0"/>
                <wp:wrapNone/>
                <wp:docPr id="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952500"/>
                          <a:chOff x="1418" y="1238"/>
                          <a:chExt cx="9180" cy="1620"/>
                        </a:xfrm>
                      </wpg:grpSpPr>
                      <wps:wsp>
                        <wps:cNvPr id="2" name="Rectangle 31"/>
                        <wps:cNvSpPr>
                          <a:spLocks noChangeArrowheads="1"/>
                        </wps:cNvSpPr>
                        <wps:spPr bwMode="auto">
                          <a:xfrm>
                            <a:off x="1418" y="1238"/>
                            <a:ext cx="9180" cy="1620"/>
                          </a:xfrm>
                          <a:prstGeom prst="rect">
                            <a:avLst/>
                          </a:prstGeom>
                          <a:solidFill>
                            <a:srgbClr val="DDDDDD"/>
                          </a:solidFill>
                          <a:ln>
                            <a:noFill/>
                          </a:ln>
                          <a:extLst>
                            <a:ext uri="{91240B29-F687-4F45-9708-019B960494DF}">
                              <a14:hiddenLine xmlns:a14="http://schemas.microsoft.com/office/drawing/2010/main" w="12700">
                                <a:solidFill>
                                  <a:srgbClr val="800000"/>
                                </a:solidFill>
                                <a:prstDash val="dashDot"/>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32" descr="edhec logo press releas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95" y="1571"/>
                            <a:ext cx="1009" cy="9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898704C" id="Group 30" o:spid="_x0000_s1026" style="position:absolute;margin-left:0;margin-top:3.1pt;width:459pt;height:75pt;z-index:-251658240" coordorigin="1418,1238" coordsize="9180,1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">
                <v:rect id="Rectangle 31" o:spid="_x0000_s1027" style="position:absolute;left:1418;top:1238;width:91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" fillcolor="#ddd" stroked="f" strokecolor="maroon" strokeweight="1pt">
                  <v:stroke dashstyle="dashDo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8" type="#_x0000_t75" alt="edhec logo press release 3" style="position:absolute;left:1595;top:1571;width:1009;height: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">
                  <v:imagedata r:id="rId12" o:title="edhec logo press release 3"/>
                </v:shape>
              </v:group>
            </w:pict>
          </mc:Fallback>
        </mc:AlternateContent>
      </w:r>
    </w:p>
    <w:p w14:paraId="3E086F86" w14:textId="77777777" w:rsidR="003E169C" w:rsidRPr="004726DC" w:rsidRDefault="003E169C" w:rsidP="003E169C">
      <w:pPr>
        <w:tabs>
          <w:tab w:val="left" w:pos="3240"/>
        </w:tabs>
        <w:spacing w:line="280" w:lineRule="atLeast"/>
        <w:ind w:left="1622"/>
        <w:jc w:val="both"/>
        <w:rPr>
          <w:b/>
          <w:bCs/>
          <w:color w:val="800000"/>
          <w:sz w:val="22"/>
          <w:szCs w:val="22"/>
        </w:rPr>
      </w:pPr>
      <w:r w:rsidRPr="004726DC">
        <w:rPr>
          <w:b/>
          <w:bCs/>
          <w:color w:val="800000"/>
          <w:sz w:val="22"/>
          <w:szCs w:val="22"/>
        </w:rPr>
        <w:t>Contact:</w:t>
      </w:r>
    </w:p>
    <w:p w14:paraId="64AB3E25" w14:textId="77777777" w:rsidR="003E169C" w:rsidRPr="004726DC" w:rsidRDefault="003E169C" w:rsidP="003E169C">
      <w:pPr>
        <w:tabs>
          <w:tab w:val="left" w:pos="3240"/>
        </w:tabs>
        <w:spacing w:line="280" w:lineRule="atLeast"/>
        <w:ind w:left="1620"/>
        <w:jc w:val="both"/>
        <w:rPr>
          <w:b/>
          <w:bCs/>
          <w:sz w:val="22"/>
          <w:szCs w:val="22"/>
        </w:rPr>
      </w:pPr>
      <w:r w:rsidRPr="004726DC">
        <w:rPr>
          <w:sz w:val="22"/>
          <w:szCs w:val="22"/>
        </w:rPr>
        <w:t xml:space="preserve">For more information, please contact: </w:t>
      </w:r>
      <w:r w:rsidRPr="004726DC">
        <w:rPr>
          <w:b/>
          <w:bCs/>
          <w:sz w:val="22"/>
          <w:szCs w:val="22"/>
        </w:rPr>
        <w:t>Maud Gauchon</w:t>
      </w:r>
    </w:p>
    <w:p w14:paraId="187C02D0" w14:textId="77777777" w:rsidR="003E169C" w:rsidRPr="009E0E3D" w:rsidRDefault="003E169C" w:rsidP="00D6360C">
      <w:pPr>
        <w:tabs>
          <w:tab w:val="left" w:pos="3240"/>
          <w:tab w:val="center" w:pos="5345"/>
        </w:tabs>
        <w:spacing w:line="280" w:lineRule="atLeast"/>
        <w:ind w:left="1620"/>
        <w:jc w:val="both"/>
        <w:rPr>
          <w:sz w:val="22"/>
          <w:szCs w:val="22"/>
        </w:rPr>
      </w:pPr>
      <w:r w:rsidRPr="009E0E3D">
        <w:rPr>
          <w:sz w:val="22"/>
          <w:szCs w:val="22"/>
        </w:rPr>
        <w:t xml:space="preserve">Tel.: </w:t>
      </w:r>
      <w:r w:rsidRPr="009E0E3D">
        <w:rPr>
          <w:b/>
          <w:bCs/>
          <w:sz w:val="22"/>
          <w:szCs w:val="22"/>
        </w:rPr>
        <w:t>+33 493 187 887</w:t>
      </w:r>
      <w:r w:rsidRPr="009E0E3D">
        <w:rPr>
          <w:sz w:val="22"/>
          <w:szCs w:val="22"/>
        </w:rPr>
        <w:t xml:space="preserve"> – </w:t>
      </w:r>
      <w:proofErr w:type="gramStart"/>
      <w:r w:rsidRPr="009E0E3D">
        <w:rPr>
          <w:sz w:val="22"/>
          <w:szCs w:val="22"/>
        </w:rPr>
        <w:t>E-mail:</w:t>
      </w:r>
      <w:proofErr w:type="gramEnd"/>
      <w:r w:rsidRPr="009E0E3D">
        <w:rPr>
          <w:sz w:val="22"/>
          <w:szCs w:val="22"/>
        </w:rPr>
        <w:t xml:space="preserve"> </w:t>
      </w:r>
      <w:hyperlink r:id="rId13" w:history="1">
        <w:r w:rsidR="00DB3FBD" w:rsidRPr="009E0E3D">
          <w:rPr>
            <w:rStyle w:val="Lienhypertexte"/>
            <w:sz w:val="22"/>
            <w:szCs w:val="22"/>
          </w:rPr>
          <w:t>maud.gauchon@edhec-risk.com</w:t>
        </w:r>
      </w:hyperlink>
      <w:r w:rsidR="00D6360C" w:rsidRPr="009E0E3D">
        <w:rPr>
          <w:sz w:val="22"/>
          <w:szCs w:val="22"/>
        </w:rPr>
        <w:tab/>
      </w:r>
    </w:p>
    <w:p w14:paraId="68849238" w14:textId="77777777" w:rsidR="003E169C" w:rsidRPr="004726DC" w:rsidRDefault="00954FCB" w:rsidP="003E169C">
      <w:pPr>
        <w:tabs>
          <w:tab w:val="left" w:pos="3240"/>
        </w:tabs>
        <w:spacing w:line="280" w:lineRule="atLeast"/>
        <w:ind w:left="1620"/>
      </w:pPr>
      <w:r w:rsidRPr="004726DC">
        <w:rPr>
          <w:sz w:val="22"/>
          <w:szCs w:val="22"/>
        </w:rPr>
        <w:t>V</w:t>
      </w:r>
      <w:r w:rsidR="003E169C" w:rsidRPr="004726DC">
        <w:rPr>
          <w:sz w:val="22"/>
          <w:szCs w:val="22"/>
        </w:rPr>
        <w:t xml:space="preserve">isit our website: </w:t>
      </w:r>
      <w:hyperlink r:id="rId14" w:history="1">
        <w:r w:rsidR="00DB3FBD">
          <w:rPr>
            <w:rStyle w:val="Lienhypertexte"/>
            <w:rFonts w:eastAsia="SimSun"/>
            <w:sz w:val="22"/>
            <w:szCs w:val="22"/>
          </w:rPr>
          <w:t>risk.edhec.edu</w:t>
        </w:r>
      </w:hyperlink>
    </w:p>
    <w:p w14:paraId="40EA5213" w14:textId="77777777" w:rsidR="002B5E8C" w:rsidRPr="004726DC" w:rsidRDefault="002B5E8C" w:rsidP="002B5E8C">
      <w:pPr>
        <w:spacing w:line="360" w:lineRule="auto"/>
        <w:jc w:val="both"/>
        <w:rPr>
          <w:b/>
          <w:bCs/>
          <w:sz w:val="28"/>
          <w:szCs w:val="28"/>
        </w:rPr>
      </w:pPr>
      <w:r w:rsidRPr="004726DC">
        <w:rPr>
          <w:b/>
          <w:bCs/>
          <w:sz w:val="28"/>
          <w:szCs w:val="28"/>
        </w:rPr>
        <w:lastRenderedPageBreak/>
        <w:t>About EDHEC-Risk Institute</w:t>
      </w:r>
    </w:p>
    <w:p w14:paraId="785B73AC" w14:textId="77777777" w:rsidR="002B5E8C" w:rsidRPr="004726DC" w:rsidRDefault="002B5E8C" w:rsidP="002B5E8C">
      <w:pPr>
        <w:spacing w:line="360" w:lineRule="auto"/>
        <w:jc w:val="both"/>
        <w:rPr>
          <w:b/>
          <w:bCs/>
          <w:sz w:val="22"/>
          <w:szCs w:val="22"/>
        </w:rPr>
      </w:pPr>
      <w:r w:rsidRPr="004726DC">
        <w:rPr>
          <w:b/>
          <w:bCs/>
          <w:sz w:val="22"/>
          <w:szCs w:val="22"/>
        </w:rPr>
        <w:t>Academic Roots &amp; Practitioner Reach</w:t>
      </w:r>
    </w:p>
    <w:p w14:paraId="67718657" w14:textId="77777777" w:rsidR="002B5E8C" w:rsidRPr="004726DC" w:rsidRDefault="002B5E8C" w:rsidP="002B5E8C">
      <w:pPr>
        <w:spacing w:line="280" w:lineRule="atLeast"/>
        <w:jc w:val="both"/>
        <w:rPr>
          <w:sz w:val="22"/>
          <w:szCs w:val="22"/>
        </w:rPr>
      </w:pPr>
    </w:p>
    <w:p w14:paraId="093BB75D" w14:textId="77777777" w:rsidR="0073623C" w:rsidRPr="00A4707D" w:rsidRDefault="0073623C" w:rsidP="0073623C">
      <w:pPr>
        <w:jc w:val="both"/>
        <w:rPr>
          <w:sz w:val="22"/>
          <w:szCs w:val="22"/>
        </w:rPr>
      </w:pPr>
      <w:r w:rsidRPr="00A4707D">
        <w:rPr>
          <w:sz w:val="22"/>
          <w:szCs w:val="22"/>
        </w:rPr>
        <w:t xml:space="preserve">Since 2001, EDHEC Business School has been pursuing an ambitious policy to produce academic research that is both practical and relevant. This policy, known as “Research for Business” and now labelled “Make an Impact”, aims to make EDHEC an academic institution of reference in a small number of areas in which the school has reached critical mass in terms of expertise and research results. </w:t>
      </w:r>
    </w:p>
    <w:p w14:paraId="52F612A5" w14:textId="77777777" w:rsidR="0073623C" w:rsidRPr="00A4707D" w:rsidRDefault="0073623C" w:rsidP="0073623C">
      <w:pPr>
        <w:jc w:val="both"/>
        <w:rPr>
          <w:sz w:val="22"/>
          <w:szCs w:val="22"/>
        </w:rPr>
      </w:pPr>
      <w:r w:rsidRPr="00A4707D">
        <w:rPr>
          <w:sz w:val="22"/>
          <w:szCs w:val="22"/>
        </w:rPr>
        <w:t xml:space="preserve">In 2001, EDHEC Business School created EDHEC-Risk Institute, a premier academic centre for industry-relevant research in investment management, which has developed a portfolio of research and educational initiatives in the domain of investment solutions for institutional and individual investors. </w:t>
      </w:r>
    </w:p>
    <w:p w14:paraId="4536360F" w14:textId="77777777" w:rsidR="0073623C" w:rsidRPr="00A4707D" w:rsidRDefault="0073623C" w:rsidP="0073623C">
      <w:pPr>
        <w:jc w:val="both"/>
        <w:rPr>
          <w:sz w:val="22"/>
          <w:szCs w:val="22"/>
        </w:rPr>
      </w:pPr>
    </w:p>
    <w:p w14:paraId="4BC4A96D" w14:textId="77777777" w:rsidR="0073623C" w:rsidRPr="00E06A42" w:rsidRDefault="0073623C" w:rsidP="0073623C">
      <w:pPr>
        <w:jc w:val="both"/>
        <w:rPr>
          <w:snapToGrid w:val="0"/>
          <w:sz w:val="22"/>
          <w:szCs w:val="22"/>
        </w:rPr>
      </w:pPr>
      <w:r w:rsidRPr="00A4707D">
        <w:rPr>
          <w:sz w:val="22"/>
          <w:szCs w:val="22"/>
        </w:rPr>
        <w:t>The institute</w:t>
      </w:r>
      <w:r>
        <w:rPr>
          <w:rFonts w:ascii="Opensans Regular" w:hAnsi="Opensans Regular"/>
          <w:color w:val="1C1C1C"/>
          <w:sz w:val="23"/>
          <w:szCs w:val="23"/>
        </w:rPr>
        <w:t>, in partnership with industry leaders, boasts a team of permanent professors, engineers and support staff, as well as affiliate professors and research associates. Their collective work has a particularly significant footprint in the areas of </w:t>
      </w:r>
      <w:r w:rsidRPr="007C55C3">
        <w:rPr>
          <w:rStyle w:val="lev"/>
          <w:rFonts w:ascii="Opensans Bold" w:eastAsiaTheme="minorHAnsi" w:hAnsi="Opensans Bold"/>
          <w:color w:val="1C1C1C"/>
          <w:sz w:val="23"/>
          <w:szCs w:val="23"/>
        </w:rPr>
        <w:t>factor investing</w:t>
      </w:r>
      <w:r>
        <w:rPr>
          <w:rStyle w:val="lev"/>
          <w:rFonts w:ascii="Opensans Bold" w:eastAsiaTheme="minorHAnsi" w:hAnsi="Opensans Bold"/>
          <w:color w:val="1C1C1C"/>
          <w:sz w:val="23"/>
          <w:szCs w:val="23"/>
        </w:rPr>
        <w:t xml:space="preserve">, </w:t>
      </w:r>
      <w:r w:rsidRPr="007C55C3">
        <w:rPr>
          <w:rStyle w:val="lev"/>
          <w:rFonts w:ascii="Opensans Bold" w:eastAsiaTheme="minorHAnsi" w:hAnsi="Opensans Bold"/>
          <w:color w:val="1C1C1C"/>
          <w:sz w:val="23"/>
          <w:szCs w:val="23"/>
        </w:rPr>
        <w:t>retirement investing</w:t>
      </w:r>
      <w:r>
        <w:rPr>
          <w:rStyle w:val="lev"/>
          <w:rFonts w:ascii="Opensans Bold" w:eastAsiaTheme="minorHAnsi" w:hAnsi="Opensans Bold"/>
          <w:color w:val="1C1C1C"/>
          <w:sz w:val="23"/>
          <w:szCs w:val="23"/>
        </w:rPr>
        <w:t xml:space="preserve"> and </w:t>
      </w:r>
      <w:r w:rsidRPr="007C55C3">
        <w:rPr>
          <w:rStyle w:val="lev"/>
          <w:rFonts w:ascii="Opensans Bold" w:eastAsiaTheme="minorHAnsi" w:hAnsi="Opensans Bold"/>
          <w:color w:val="1C1C1C"/>
          <w:sz w:val="23"/>
          <w:szCs w:val="23"/>
        </w:rPr>
        <w:t>sustainable investing</w:t>
      </w:r>
      <w:r>
        <w:rPr>
          <w:rStyle w:val="lev"/>
          <w:rFonts w:ascii="Opensans Bold" w:eastAsiaTheme="minorHAnsi" w:hAnsi="Opensans Bold"/>
          <w:color w:val="1C1C1C"/>
          <w:sz w:val="23"/>
          <w:szCs w:val="23"/>
        </w:rPr>
        <w:t>.</w:t>
      </w:r>
      <w:r w:rsidRPr="00E06A42">
        <w:rPr>
          <w:sz w:val="22"/>
          <w:szCs w:val="22"/>
        </w:rPr>
        <w:t xml:space="preserve"> </w:t>
      </w:r>
      <w:r>
        <w:rPr>
          <w:sz w:val="22"/>
          <w:szCs w:val="22"/>
        </w:rPr>
        <w:t>Its</w:t>
      </w:r>
      <w:r>
        <w:rPr>
          <w:snapToGrid w:val="0"/>
          <w:sz w:val="22"/>
          <w:szCs w:val="22"/>
        </w:rPr>
        <w:t xml:space="preserve"> </w:t>
      </w:r>
      <w:r w:rsidRPr="00E06A42">
        <w:rPr>
          <w:snapToGrid w:val="0"/>
          <w:sz w:val="22"/>
          <w:szCs w:val="22"/>
        </w:rPr>
        <w:t>philosophy is to validate its work by publi</w:t>
      </w:r>
      <w:r>
        <w:rPr>
          <w:snapToGrid w:val="0"/>
          <w:sz w:val="22"/>
          <w:szCs w:val="22"/>
        </w:rPr>
        <w:t xml:space="preserve">shing </w:t>
      </w:r>
      <w:r w:rsidRPr="00E06A42">
        <w:rPr>
          <w:snapToGrid w:val="0"/>
          <w:sz w:val="22"/>
          <w:szCs w:val="22"/>
        </w:rPr>
        <w:t>in international academic journals, as well as to make it available to the sector through position papers, published studies</w:t>
      </w:r>
      <w:r>
        <w:rPr>
          <w:snapToGrid w:val="0"/>
          <w:sz w:val="22"/>
          <w:szCs w:val="22"/>
        </w:rPr>
        <w:t>, online courses, on-campus workshops</w:t>
      </w:r>
      <w:r w:rsidRPr="00E06A42">
        <w:rPr>
          <w:snapToGrid w:val="0"/>
          <w:sz w:val="22"/>
          <w:szCs w:val="22"/>
        </w:rPr>
        <w:t xml:space="preserve"> and global conferences.</w:t>
      </w:r>
    </w:p>
    <w:p w14:paraId="52A49B7B" w14:textId="77777777" w:rsidR="0073623C" w:rsidRPr="00E06A42" w:rsidRDefault="0073623C" w:rsidP="0073623C">
      <w:pPr>
        <w:spacing w:line="280" w:lineRule="atLeast"/>
        <w:jc w:val="both"/>
        <w:rPr>
          <w:sz w:val="22"/>
          <w:szCs w:val="22"/>
        </w:rPr>
      </w:pPr>
    </w:p>
    <w:p w14:paraId="0FED9235" w14:textId="77777777" w:rsidR="0073623C" w:rsidRPr="00E06A42" w:rsidRDefault="0073623C" w:rsidP="0073623C">
      <w:pPr>
        <w:spacing w:line="280" w:lineRule="atLeast"/>
        <w:jc w:val="both"/>
        <w:rPr>
          <w:sz w:val="22"/>
          <w:szCs w:val="22"/>
        </w:rPr>
      </w:pPr>
      <w:r w:rsidRPr="00E06A42">
        <w:rPr>
          <w:sz w:val="22"/>
          <w:szCs w:val="22"/>
        </w:rPr>
        <w:t xml:space="preserve">To ensure the </w:t>
      </w:r>
      <w:r>
        <w:rPr>
          <w:sz w:val="22"/>
          <w:szCs w:val="22"/>
        </w:rPr>
        <w:t>dissemination</w:t>
      </w:r>
      <w:r w:rsidRPr="00E06A42">
        <w:rPr>
          <w:sz w:val="22"/>
          <w:szCs w:val="22"/>
        </w:rPr>
        <w:t xml:space="preserve"> of its research to the </w:t>
      </w:r>
      <w:r>
        <w:rPr>
          <w:sz w:val="22"/>
          <w:szCs w:val="22"/>
        </w:rPr>
        <w:t xml:space="preserve">investment </w:t>
      </w:r>
      <w:r w:rsidRPr="00E06A42">
        <w:rPr>
          <w:sz w:val="22"/>
          <w:szCs w:val="22"/>
        </w:rPr>
        <w:t xml:space="preserve">industry, EDHEC-Risk also provides professionals with access to its website, </w:t>
      </w:r>
      <w:hyperlink r:id="rId15" w:history="1">
        <w:r w:rsidRPr="00E06A42">
          <w:rPr>
            <w:rStyle w:val="Lienhypertexte"/>
            <w:sz w:val="22"/>
            <w:szCs w:val="22"/>
          </w:rPr>
          <w:t>https://risk.edhec.edu</w:t>
        </w:r>
      </w:hyperlink>
      <w:r w:rsidRPr="00E06A42">
        <w:rPr>
          <w:sz w:val="22"/>
          <w:szCs w:val="22"/>
        </w:rPr>
        <w:t xml:space="preserve">, </w:t>
      </w:r>
      <w:r>
        <w:rPr>
          <w:sz w:val="22"/>
          <w:szCs w:val="22"/>
        </w:rPr>
        <w:t xml:space="preserve">which has more than 120,000 visitors and is </w:t>
      </w:r>
      <w:r w:rsidRPr="00E06A42">
        <w:rPr>
          <w:sz w:val="22"/>
          <w:szCs w:val="22"/>
        </w:rPr>
        <w:t xml:space="preserve">devoted to asset and risk management research, with a focus on investment solutions. </w:t>
      </w:r>
      <w:r>
        <w:rPr>
          <w:sz w:val="22"/>
          <w:szCs w:val="22"/>
        </w:rPr>
        <w:t>Finally</w:t>
      </w:r>
      <w:r w:rsidRPr="00E06A42">
        <w:rPr>
          <w:sz w:val="22"/>
          <w:szCs w:val="22"/>
        </w:rPr>
        <w:t xml:space="preserve">, its quarterly newsletter </w:t>
      </w:r>
      <w:proofErr w:type="gramStart"/>
      <w:r w:rsidRPr="00E06A42">
        <w:rPr>
          <w:sz w:val="22"/>
          <w:szCs w:val="22"/>
        </w:rPr>
        <w:t>is distributed</w:t>
      </w:r>
      <w:proofErr w:type="gramEnd"/>
      <w:r w:rsidRPr="00E06A42">
        <w:rPr>
          <w:sz w:val="22"/>
          <w:szCs w:val="22"/>
        </w:rPr>
        <w:t xml:space="preserve"> to over 100,000 readers.</w:t>
      </w:r>
    </w:p>
    <w:p w14:paraId="280EAA89" w14:textId="77777777" w:rsidR="0073623C" w:rsidRPr="00E06A42" w:rsidRDefault="0073623C" w:rsidP="0073623C">
      <w:pPr>
        <w:spacing w:line="280" w:lineRule="atLeast"/>
        <w:jc w:val="both"/>
        <w:rPr>
          <w:sz w:val="22"/>
          <w:szCs w:val="22"/>
        </w:rPr>
      </w:pPr>
    </w:p>
    <w:p w14:paraId="55B114D9" w14:textId="77777777" w:rsidR="0073623C" w:rsidRDefault="0073623C" w:rsidP="0073623C">
      <w:pPr>
        <w:jc w:val="both"/>
        <w:rPr>
          <w:sz w:val="22"/>
          <w:szCs w:val="22"/>
        </w:rPr>
      </w:pPr>
      <w:r w:rsidRPr="009E0DE9">
        <w:rPr>
          <w:sz w:val="22"/>
          <w:szCs w:val="22"/>
        </w:rPr>
        <w:t>Building on the cutting-edge research of the faculty, EDHEC-Risk Institute creates programmes to help executives level up their financial expertise on topics of considerable interest in the asset management industry: factor investing, goal-based investing, sustainable investing, data science and machine</w:t>
      </w:r>
      <w:r>
        <w:rPr>
          <w:sz w:val="22"/>
          <w:szCs w:val="22"/>
        </w:rPr>
        <w:t xml:space="preserve"> </w:t>
      </w:r>
      <w:r w:rsidRPr="009E0DE9">
        <w:rPr>
          <w:sz w:val="22"/>
          <w:szCs w:val="22"/>
        </w:rPr>
        <w:t>learning.</w:t>
      </w:r>
    </w:p>
    <w:p w14:paraId="0579A2D3" w14:textId="77777777" w:rsidR="0073623C" w:rsidRPr="009E0DE9" w:rsidRDefault="0073623C" w:rsidP="0073623C">
      <w:pPr>
        <w:jc w:val="both"/>
        <w:rPr>
          <w:sz w:val="22"/>
          <w:szCs w:val="22"/>
        </w:rPr>
      </w:pPr>
    </w:p>
    <w:p w14:paraId="266831E6" w14:textId="77777777" w:rsidR="0073623C" w:rsidRPr="009E0DE9" w:rsidRDefault="0073623C" w:rsidP="0073623C">
      <w:pPr>
        <w:jc w:val="both"/>
        <w:rPr>
          <w:sz w:val="22"/>
          <w:szCs w:val="22"/>
        </w:rPr>
      </w:pPr>
      <w:r w:rsidRPr="009E0DE9">
        <w:rPr>
          <w:sz w:val="22"/>
          <w:szCs w:val="22"/>
        </w:rPr>
        <w:t xml:space="preserve">EDHEC-Risk’s </w:t>
      </w:r>
      <w:r>
        <w:rPr>
          <w:sz w:val="22"/>
          <w:szCs w:val="22"/>
        </w:rPr>
        <w:t>mission</w:t>
      </w:r>
      <w:r w:rsidRPr="009E0DE9">
        <w:rPr>
          <w:sz w:val="22"/>
          <w:szCs w:val="22"/>
        </w:rPr>
        <w:t xml:space="preserve"> is to give participants an edge in today’s fast-changing landscape, with programmes designed to guide them towards converting theoretical concepts into practical results. Courses </w:t>
      </w:r>
      <w:proofErr w:type="gramStart"/>
      <w:r w:rsidRPr="009E0DE9">
        <w:rPr>
          <w:sz w:val="22"/>
          <w:szCs w:val="22"/>
        </w:rPr>
        <w:t>are run</w:t>
      </w:r>
      <w:proofErr w:type="gramEnd"/>
      <w:r w:rsidRPr="009E0DE9">
        <w:rPr>
          <w:sz w:val="22"/>
          <w:szCs w:val="22"/>
        </w:rPr>
        <w:t xml:space="preserve"> in different format</w:t>
      </w:r>
      <w:r>
        <w:rPr>
          <w:sz w:val="22"/>
          <w:szCs w:val="22"/>
        </w:rPr>
        <w:t>s</w:t>
      </w:r>
      <w:r w:rsidRPr="009E0DE9">
        <w:rPr>
          <w:sz w:val="22"/>
          <w:szCs w:val="22"/>
        </w:rPr>
        <w:t xml:space="preserve"> to match </w:t>
      </w:r>
      <w:r>
        <w:rPr>
          <w:sz w:val="22"/>
          <w:szCs w:val="22"/>
        </w:rPr>
        <w:t xml:space="preserve">the </w:t>
      </w:r>
      <w:r w:rsidRPr="009E0DE9">
        <w:rPr>
          <w:sz w:val="22"/>
          <w:szCs w:val="22"/>
        </w:rPr>
        <w:t>market</w:t>
      </w:r>
      <w:r>
        <w:rPr>
          <w:sz w:val="22"/>
          <w:szCs w:val="22"/>
        </w:rPr>
        <w:t>’s</w:t>
      </w:r>
      <w:r w:rsidRPr="009E0DE9">
        <w:rPr>
          <w:sz w:val="22"/>
          <w:szCs w:val="22"/>
        </w:rPr>
        <w:t xml:space="preserve"> needs: 100% on line, on</w:t>
      </w:r>
      <w:r>
        <w:rPr>
          <w:sz w:val="22"/>
          <w:szCs w:val="22"/>
        </w:rPr>
        <w:t>-</w:t>
      </w:r>
      <w:r w:rsidRPr="009E0DE9">
        <w:rPr>
          <w:sz w:val="22"/>
          <w:szCs w:val="22"/>
        </w:rPr>
        <w:t xml:space="preserve">site, blended or bespoke programmes. To date, 2,500 professionals have chosen EDHEC-Risk Institute to </w:t>
      </w:r>
      <w:r>
        <w:rPr>
          <w:sz w:val="22"/>
          <w:szCs w:val="22"/>
        </w:rPr>
        <w:t xml:space="preserve">help them </w:t>
      </w:r>
      <w:r w:rsidRPr="009E0DE9">
        <w:rPr>
          <w:sz w:val="22"/>
          <w:szCs w:val="22"/>
        </w:rPr>
        <w:t xml:space="preserve">address their challenges. </w:t>
      </w:r>
    </w:p>
    <w:p w14:paraId="064F15B5" w14:textId="77777777" w:rsidR="0073623C" w:rsidRPr="00E06A42" w:rsidRDefault="0073623C" w:rsidP="0073623C">
      <w:pPr>
        <w:spacing w:line="280" w:lineRule="atLeast"/>
        <w:jc w:val="both"/>
        <w:rPr>
          <w:sz w:val="22"/>
          <w:szCs w:val="22"/>
        </w:rPr>
      </w:pPr>
    </w:p>
    <w:p w14:paraId="2300695E" w14:textId="77777777" w:rsidR="0073623C" w:rsidRDefault="0073623C" w:rsidP="0073623C">
      <w:pPr>
        <w:jc w:val="both"/>
        <w:rPr>
          <w:rFonts w:ascii="Helvetica" w:hAnsi="Helvetica"/>
          <w:sz w:val="22"/>
          <w:szCs w:val="22"/>
          <w:shd w:val="clear" w:color="auto" w:fill="FFFFFF"/>
        </w:rPr>
      </w:pPr>
      <w:r w:rsidRPr="00E06A42">
        <w:rPr>
          <w:sz w:val="22"/>
          <w:szCs w:val="22"/>
        </w:rPr>
        <w:t xml:space="preserve">As part of its policy of transferring </w:t>
      </w:r>
      <w:proofErr w:type="gramStart"/>
      <w:r w:rsidRPr="00E06A42">
        <w:rPr>
          <w:sz w:val="22"/>
          <w:szCs w:val="22"/>
        </w:rPr>
        <w:t>know-how</w:t>
      </w:r>
      <w:proofErr w:type="gramEnd"/>
      <w:r w:rsidRPr="00E06A42">
        <w:rPr>
          <w:sz w:val="22"/>
          <w:szCs w:val="22"/>
        </w:rPr>
        <w:t xml:space="preserve"> to the </w:t>
      </w:r>
      <w:r>
        <w:rPr>
          <w:sz w:val="22"/>
          <w:szCs w:val="22"/>
        </w:rPr>
        <w:t xml:space="preserve">investment </w:t>
      </w:r>
      <w:r w:rsidRPr="00E06A42">
        <w:rPr>
          <w:sz w:val="22"/>
          <w:szCs w:val="22"/>
        </w:rPr>
        <w:t>industry</w:t>
      </w:r>
      <w:r>
        <w:rPr>
          <w:sz w:val="22"/>
          <w:szCs w:val="22"/>
        </w:rPr>
        <w:t xml:space="preserve">, </w:t>
      </w:r>
      <w:r w:rsidRPr="00E06A42">
        <w:rPr>
          <w:sz w:val="22"/>
          <w:szCs w:val="22"/>
        </w:rPr>
        <w:t xml:space="preserve">EDHEC-Risk Institute set up Scientific Beta, an original initiative </w:t>
      </w:r>
      <w:r>
        <w:rPr>
          <w:sz w:val="22"/>
          <w:szCs w:val="22"/>
        </w:rPr>
        <w:t xml:space="preserve">to boost the take-up </w:t>
      </w:r>
      <w:r w:rsidRPr="00E06A42">
        <w:rPr>
          <w:sz w:val="22"/>
          <w:szCs w:val="22"/>
        </w:rPr>
        <w:t xml:space="preserve">of the latest advances in smart beta design and implementation by the whole investment industry. </w:t>
      </w:r>
      <w:r>
        <w:rPr>
          <w:sz w:val="22"/>
          <w:szCs w:val="22"/>
        </w:rPr>
        <w:t xml:space="preserve">On 31 January 2020, Singapore Exchange (SGX) acquired a majority stake in Scientific Beta, a transaction </w:t>
      </w:r>
      <w:r w:rsidRPr="00F96A3D">
        <w:rPr>
          <w:sz w:val="22"/>
          <w:szCs w:val="22"/>
        </w:rPr>
        <w:t xml:space="preserve">that </w:t>
      </w:r>
      <w:r w:rsidRPr="005647D9">
        <w:rPr>
          <w:sz w:val="22"/>
          <w:szCs w:val="22"/>
          <w:shd w:val="clear" w:color="auto" w:fill="FFFFFF"/>
        </w:rPr>
        <w:t>vindicates the school</w:t>
      </w:r>
      <w:r>
        <w:rPr>
          <w:sz w:val="22"/>
          <w:szCs w:val="22"/>
          <w:shd w:val="clear" w:color="auto" w:fill="FFFFFF"/>
        </w:rPr>
        <w:t>’s</w:t>
      </w:r>
      <w:r w:rsidRPr="005647D9">
        <w:rPr>
          <w:sz w:val="22"/>
          <w:szCs w:val="22"/>
          <w:shd w:val="clear" w:color="auto" w:fill="FFFFFF"/>
        </w:rPr>
        <w:t xml:space="preserve"> “Make an Impact” model and </w:t>
      </w:r>
      <w:r>
        <w:rPr>
          <w:sz w:val="22"/>
          <w:szCs w:val="22"/>
          <w:shd w:val="clear" w:color="auto" w:fill="FFFFFF"/>
        </w:rPr>
        <w:t xml:space="preserve">its </w:t>
      </w:r>
      <w:r w:rsidRPr="005647D9">
        <w:rPr>
          <w:sz w:val="22"/>
          <w:szCs w:val="22"/>
          <w:shd w:val="clear" w:color="auto" w:fill="FFFFFF"/>
        </w:rPr>
        <w:t>focus on producing</w:t>
      </w:r>
      <w:r>
        <w:rPr>
          <w:bCs/>
          <w:sz w:val="22"/>
          <w:szCs w:val="22"/>
        </w:rPr>
        <w:t xml:space="preserve"> </w:t>
      </w:r>
      <w:r w:rsidRPr="005647D9">
        <w:rPr>
          <w:bCs/>
          <w:sz w:val="22"/>
          <w:szCs w:val="22"/>
        </w:rPr>
        <w:t>research</w:t>
      </w:r>
      <w:r>
        <w:rPr>
          <w:bCs/>
          <w:sz w:val="22"/>
          <w:szCs w:val="22"/>
        </w:rPr>
        <w:t xml:space="preserve"> that is useful</w:t>
      </w:r>
      <w:r w:rsidRPr="005647D9">
        <w:rPr>
          <w:bCs/>
          <w:sz w:val="22"/>
          <w:szCs w:val="22"/>
        </w:rPr>
        <w:t> </w:t>
      </w:r>
      <w:r w:rsidRPr="005647D9">
        <w:rPr>
          <w:sz w:val="22"/>
          <w:szCs w:val="22"/>
          <w:shd w:val="clear" w:color="auto" w:fill="FFFFFF"/>
        </w:rPr>
        <w:t xml:space="preserve">for </w:t>
      </w:r>
      <w:r w:rsidRPr="00D14F5F">
        <w:rPr>
          <w:sz w:val="22"/>
          <w:szCs w:val="22"/>
          <w:shd w:val="clear" w:color="auto" w:fill="FFFFFF"/>
        </w:rPr>
        <w:t xml:space="preserve">both </w:t>
      </w:r>
      <w:r w:rsidRPr="005647D9">
        <w:rPr>
          <w:sz w:val="22"/>
          <w:szCs w:val="22"/>
          <w:shd w:val="clear" w:color="auto" w:fill="FFFFFF"/>
        </w:rPr>
        <w:t>students and businesses.</w:t>
      </w:r>
      <w:r w:rsidRPr="005647D9">
        <w:rPr>
          <w:rFonts w:ascii="Helvetica" w:hAnsi="Helvetica"/>
          <w:sz w:val="22"/>
          <w:szCs w:val="22"/>
          <w:shd w:val="clear" w:color="auto" w:fill="FFFFFF"/>
        </w:rPr>
        <w:t xml:space="preserve"> </w:t>
      </w:r>
    </w:p>
    <w:p w14:paraId="61D6FFDB" w14:textId="77777777" w:rsidR="0073623C" w:rsidRPr="00E06A42" w:rsidRDefault="0073623C" w:rsidP="0073623C">
      <w:pPr>
        <w:jc w:val="both"/>
        <w:rPr>
          <w:sz w:val="22"/>
          <w:szCs w:val="22"/>
        </w:rPr>
      </w:pPr>
      <w:r w:rsidRPr="00F96A3D">
        <w:rPr>
          <w:sz w:val="22"/>
          <w:szCs w:val="22"/>
        </w:rPr>
        <w:t>ED</w:t>
      </w:r>
      <w:r w:rsidRPr="00E06A42">
        <w:rPr>
          <w:sz w:val="22"/>
          <w:szCs w:val="22"/>
        </w:rPr>
        <w:t xml:space="preserve">HEC-Risk Institute also contributed to </w:t>
      </w:r>
      <w:r>
        <w:rPr>
          <w:sz w:val="22"/>
          <w:szCs w:val="22"/>
        </w:rPr>
        <w:t xml:space="preserve">the </w:t>
      </w:r>
      <w:r w:rsidRPr="00E06A42">
        <w:rPr>
          <w:sz w:val="22"/>
          <w:szCs w:val="22"/>
        </w:rPr>
        <w:t>launch of EDHEC Infrastructure Institute (</w:t>
      </w:r>
      <w:proofErr w:type="spellStart"/>
      <w:r w:rsidRPr="00E06A42">
        <w:rPr>
          <w:sz w:val="22"/>
          <w:szCs w:val="22"/>
        </w:rPr>
        <w:t>EDHEC</w:t>
      </w:r>
      <w:r w:rsidRPr="00E06A42">
        <w:rPr>
          <w:i/>
          <w:sz w:val="22"/>
          <w:szCs w:val="22"/>
        </w:rPr>
        <w:t>infra</w:t>
      </w:r>
      <w:proofErr w:type="spellEnd"/>
      <w:r w:rsidRPr="00E06A42">
        <w:rPr>
          <w:sz w:val="22"/>
          <w:szCs w:val="22"/>
        </w:rPr>
        <w:t xml:space="preserve">), a spin-off dedicated to benchmarking private infrastructure investments. </w:t>
      </w:r>
      <w:proofErr w:type="spellStart"/>
      <w:r w:rsidRPr="00E06A42">
        <w:rPr>
          <w:sz w:val="22"/>
          <w:szCs w:val="22"/>
        </w:rPr>
        <w:t>EDHEC</w:t>
      </w:r>
      <w:r w:rsidRPr="00E06A42">
        <w:rPr>
          <w:i/>
          <w:sz w:val="22"/>
          <w:szCs w:val="22"/>
        </w:rPr>
        <w:t>infra</w:t>
      </w:r>
      <w:proofErr w:type="spellEnd"/>
      <w:r w:rsidRPr="00E06A42">
        <w:rPr>
          <w:sz w:val="22"/>
          <w:szCs w:val="22"/>
        </w:rPr>
        <w:t xml:space="preserve"> </w:t>
      </w:r>
      <w:r>
        <w:rPr>
          <w:sz w:val="22"/>
          <w:szCs w:val="22"/>
        </w:rPr>
        <w:t>is now a provider of research and indices on unlisted infrastructure investments</w:t>
      </w:r>
      <w:r w:rsidRPr="00E06A42">
        <w:rPr>
          <w:sz w:val="22"/>
          <w:szCs w:val="22"/>
        </w:rPr>
        <w:t>.</w:t>
      </w:r>
    </w:p>
    <w:p w14:paraId="1022640E" w14:textId="77777777" w:rsidR="00860069" w:rsidRPr="004726DC" w:rsidRDefault="00860069" w:rsidP="00860069">
      <w:pPr>
        <w:jc w:val="both"/>
        <w:rPr>
          <w:sz w:val="22"/>
          <w:szCs w:val="22"/>
        </w:rPr>
      </w:pPr>
    </w:p>
    <w:p w14:paraId="12652B5B" w14:textId="77777777" w:rsidR="00860069" w:rsidRPr="004726DC" w:rsidRDefault="00860069" w:rsidP="00860069">
      <w:pPr>
        <w:jc w:val="both"/>
        <w:rPr>
          <w:sz w:val="22"/>
          <w:szCs w:val="22"/>
        </w:rPr>
      </w:pPr>
    </w:p>
    <w:p w14:paraId="4E3CF35C" w14:textId="77777777" w:rsidR="00860069" w:rsidRPr="004726DC" w:rsidRDefault="00860069" w:rsidP="00860069">
      <w:pPr>
        <w:spacing w:line="280" w:lineRule="atLeast"/>
        <w:jc w:val="center"/>
        <w:rPr>
          <w:sz w:val="22"/>
          <w:szCs w:val="22"/>
        </w:rPr>
      </w:pPr>
      <w:r w:rsidRPr="004726DC">
        <w:rPr>
          <w:sz w:val="22"/>
          <w:szCs w:val="22"/>
        </w:rPr>
        <w:t>@</w:t>
      </w:r>
      <w:proofErr w:type="spellStart"/>
      <w:r w:rsidRPr="004726DC">
        <w:rPr>
          <w:sz w:val="22"/>
          <w:szCs w:val="22"/>
        </w:rPr>
        <w:t>EDHECRisk</w:t>
      </w:r>
      <w:proofErr w:type="spellEnd"/>
    </w:p>
    <w:p w14:paraId="1350FE32" w14:textId="77777777" w:rsidR="00860069" w:rsidRPr="004726DC" w:rsidRDefault="00860069" w:rsidP="00860069">
      <w:pPr>
        <w:spacing w:line="280" w:lineRule="atLeast"/>
        <w:jc w:val="center"/>
        <w:rPr>
          <w:sz w:val="22"/>
          <w:szCs w:val="22"/>
        </w:rPr>
      </w:pPr>
      <w:r w:rsidRPr="004726DC">
        <w:rPr>
          <w:sz w:val="22"/>
          <w:szCs w:val="22"/>
        </w:rPr>
        <w:t>#</w:t>
      </w:r>
      <w:proofErr w:type="spellStart"/>
      <w:r w:rsidRPr="004726DC">
        <w:rPr>
          <w:sz w:val="22"/>
          <w:szCs w:val="22"/>
        </w:rPr>
        <w:t>MakeFinanceUsefulAgain</w:t>
      </w:r>
      <w:proofErr w:type="spellEnd"/>
    </w:p>
    <w:p w14:paraId="25347B9D" w14:textId="77777777" w:rsidR="00860069" w:rsidRPr="004726DC" w:rsidRDefault="00860069" w:rsidP="00860069">
      <w:pPr>
        <w:spacing w:line="280" w:lineRule="atLeast"/>
        <w:jc w:val="both"/>
        <w:rPr>
          <w:sz w:val="22"/>
          <w:szCs w:val="22"/>
        </w:rPr>
      </w:pPr>
    </w:p>
    <w:p w14:paraId="6976F965" w14:textId="77777777" w:rsidR="00860069" w:rsidRPr="004726DC" w:rsidRDefault="00860069" w:rsidP="00860069">
      <w:pPr>
        <w:jc w:val="both"/>
        <w:rPr>
          <w:color w:val="000000" w:themeColor="text1"/>
          <w:sz w:val="22"/>
          <w:szCs w:val="22"/>
        </w:rPr>
      </w:pPr>
    </w:p>
    <w:p w14:paraId="144A7CD9" w14:textId="77777777" w:rsidR="00860069" w:rsidRPr="004726DC" w:rsidRDefault="00860069" w:rsidP="00860069">
      <w:pPr>
        <w:autoSpaceDE w:val="0"/>
        <w:autoSpaceDN w:val="0"/>
        <w:adjustRightInd w:val="0"/>
        <w:rPr>
          <w:b/>
          <w:bCs/>
          <w:sz w:val="16"/>
          <w:szCs w:val="16"/>
          <w:lang w:eastAsia="zh-CN"/>
        </w:rPr>
      </w:pPr>
      <w:r w:rsidRPr="004726DC">
        <w:rPr>
          <w:b/>
          <w:bCs/>
          <w:sz w:val="16"/>
          <w:szCs w:val="16"/>
          <w:lang w:eastAsia="zh-CN"/>
        </w:rPr>
        <w:t xml:space="preserve">                     </w:t>
      </w:r>
      <w:r w:rsidRPr="004726DC">
        <w:rPr>
          <w:b/>
          <w:bCs/>
          <w:sz w:val="16"/>
          <w:szCs w:val="16"/>
          <w:lang w:eastAsia="zh-CN"/>
        </w:rPr>
        <w:tab/>
        <w:t>EDHEC-Risk Institute</w:t>
      </w:r>
      <w:r w:rsidRPr="004726DC">
        <w:rPr>
          <w:b/>
          <w:bCs/>
          <w:sz w:val="16"/>
          <w:szCs w:val="16"/>
          <w:lang w:eastAsia="zh-CN"/>
        </w:rPr>
        <w:tab/>
      </w:r>
      <w:r w:rsidRPr="004726DC">
        <w:rPr>
          <w:b/>
          <w:bCs/>
          <w:sz w:val="16"/>
          <w:szCs w:val="16"/>
          <w:lang w:eastAsia="zh-CN"/>
        </w:rPr>
        <w:tab/>
      </w:r>
      <w:r w:rsidRPr="004726DC">
        <w:rPr>
          <w:b/>
          <w:bCs/>
          <w:sz w:val="16"/>
          <w:szCs w:val="16"/>
          <w:lang w:eastAsia="zh-CN"/>
        </w:rPr>
        <w:tab/>
      </w:r>
      <w:r w:rsidRPr="004726DC">
        <w:rPr>
          <w:b/>
          <w:bCs/>
          <w:sz w:val="16"/>
          <w:szCs w:val="16"/>
          <w:lang w:eastAsia="zh-CN"/>
        </w:rPr>
        <w:tab/>
      </w:r>
      <w:r w:rsidRPr="004726DC">
        <w:rPr>
          <w:b/>
          <w:bCs/>
          <w:sz w:val="16"/>
          <w:szCs w:val="16"/>
          <w:lang w:eastAsia="zh-CN"/>
        </w:rPr>
        <w:tab/>
        <w:t>EDHEC-Risk Institute – Europe</w:t>
      </w:r>
    </w:p>
    <w:p w14:paraId="08A44C8E" w14:textId="77777777" w:rsidR="00860069" w:rsidRPr="009E0E3D" w:rsidRDefault="00860069" w:rsidP="00860069">
      <w:pPr>
        <w:autoSpaceDE w:val="0"/>
        <w:autoSpaceDN w:val="0"/>
        <w:adjustRightInd w:val="0"/>
        <w:ind w:left="708" w:firstLine="708"/>
        <w:rPr>
          <w:sz w:val="16"/>
          <w:szCs w:val="16"/>
          <w:lang w:eastAsia="zh-CN"/>
        </w:rPr>
      </w:pPr>
      <w:r w:rsidRPr="009E0E3D">
        <w:rPr>
          <w:sz w:val="16"/>
          <w:szCs w:val="16"/>
          <w:lang w:eastAsia="zh-CN"/>
        </w:rPr>
        <w:t xml:space="preserve">393 promenade des </w:t>
      </w:r>
      <w:proofErr w:type="spellStart"/>
      <w:r w:rsidRPr="009E0E3D">
        <w:rPr>
          <w:sz w:val="16"/>
          <w:szCs w:val="16"/>
          <w:lang w:eastAsia="zh-CN"/>
        </w:rPr>
        <w:t>Anglais</w:t>
      </w:r>
      <w:proofErr w:type="spellEnd"/>
      <w:r w:rsidRPr="009E0E3D">
        <w:rPr>
          <w:sz w:val="16"/>
          <w:szCs w:val="16"/>
          <w:lang w:eastAsia="zh-CN"/>
        </w:rPr>
        <w:tab/>
      </w:r>
      <w:r w:rsidRPr="009E0E3D">
        <w:rPr>
          <w:sz w:val="16"/>
          <w:szCs w:val="16"/>
          <w:lang w:eastAsia="zh-CN"/>
        </w:rPr>
        <w:tab/>
      </w:r>
      <w:r w:rsidRPr="009E0E3D">
        <w:rPr>
          <w:sz w:val="16"/>
          <w:szCs w:val="16"/>
          <w:lang w:eastAsia="zh-CN"/>
        </w:rPr>
        <w:tab/>
      </w:r>
      <w:r w:rsidRPr="009E0E3D">
        <w:rPr>
          <w:sz w:val="16"/>
          <w:szCs w:val="16"/>
          <w:lang w:eastAsia="zh-CN"/>
        </w:rPr>
        <w:tab/>
      </w:r>
      <w:r w:rsidRPr="009E0E3D">
        <w:rPr>
          <w:sz w:val="16"/>
          <w:szCs w:val="16"/>
          <w:lang w:eastAsia="zh-CN"/>
        </w:rPr>
        <w:tab/>
        <w:t>10 Fleet Place, Ludgate</w:t>
      </w:r>
    </w:p>
    <w:p w14:paraId="22198E26" w14:textId="77777777" w:rsidR="00860069" w:rsidRPr="004726DC" w:rsidRDefault="00860069" w:rsidP="00860069">
      <w:pPr>
        <w:autoSpaceDE w:val="0"/>
        <w:autoSpaceDN w:val="0"/>
        <w:adjustRightInd w:val="0"/>
        <w:ind w:left="708" w:firstLine="708"/>
        <w:rPr>
          <w:sz w:val="16"/>
          <w:szCs w:val="16"/>
          <w:lang w:eastAsia="zh-CN"/>
        </w:rPr>
      </w:pPr>
      <w:r w:rsidRPr="004726DC">
        <w:rPr>
          <w:sz w:val="16"/>
          <w:szCs w:val="16"/>
          <w:lang w:eastAsia="zh-CN"/>
        </w:rPr>
        <w:t xml:space="preserve">BP 3116 – 06202 Nice </w:t>
      </w:r>
      <w:proofErr w:type="spellStart"/>
      <w:r w:rsidRPr="004726DC">
        <w:rPr>
          <w:sz w:val="16"/>
          <w:szCs w:val="16"/>
          <w:lang w:eastAsia="zh-CN"/>
        </w:rPr>
        <w:t>Cedex</w:t>
      </w:r>
      <w:proofErr w:type="spellEnd"/>
      <w:r w:rsidRPr="004726DC">
        <w:rPr>
          <w:sz w:val="16"/>
          <w:szCs w:val="16"/>
          <w:lang w:eastAsia="zh-CN"/>
        </w:rPr>
        <w:t xml:space="preserve"> 3</w:t>
      </w:r>
      <w:r w:rsidRPr="004726DC">
        <w:rPr>
          <w:sz w:val="16"/>
          <w:szCs w:val="16"/>
          <w:lang w:eastAsia="zh-CN"/>
        </w:rPr>
        <w:tab/>
      </w:r>
      <w:r w:rsidRPr="004726DC">
        <w:rPr>
          <w:sz w:val="16"/>
          <w:szCs w:val="16"/>
          <w:lang w:eastAsia="zh-CN"/>
        </w:rPr>
        <w:tab/>
      </w:r>
      <w:r w:rsidRPr="004726DC">
        <w:rPr>
          <w:sz w:val="16"/>
          <w:szCs w:val="16"/>
          <w:lang w:eastAsia="zh-CN"/>
        </w:rPr>
        <w:tab/>
      </w:r>
      <w:r w:rsidRPr="004726DC">
        <w:rPr>
          <w:sz w:val="16"/>
          <w:szCs w:val="16"/>
          <w:lang w:eastAsia="zh-CN"/>
        </w:rPr>
        <w:tab/>
      </w:r>
      <w:r w:rsidRPr="004726DC">
        <w:rPr>
          <w:sz w:val="16"/>
          <w:szCs w:val="16"/>
          <w:lang w:eastAsia="zh-CN"/>
        </w:rPr>
        <w:tab/>
        <w:t>London EC4M 7RB</w:t>
      </w:r>
      <w:r w:rsidRPr="004726DC">
        <w:rPr>
          <w:sz w:val="16"/>
          <w:szCs w:val="16"/>
          <w:lang w:eastAsia="zh-CN"/>
        </w:rPr>
        <w:tab/>
      </w:r>
      <w:r w:rsidRPr="004726DC">
        <w:rPr>
          <w:sz w:val="16"/>
          <w:szCs w:val="16"/>
          <w:lang w:eastAsia="zh-CN"/>
        </w:rPr>
        <w:tab/>
      </w:r>
    </w:p>
    <w:p w14:paraId="496F01E0" w14:textId="77777777" w:rsidR="00860069" w:rsidRPr="004726DC" w:rsidRDefault="00860069" w:rsidP="00860069">
      <w:pPr>
        <w:autoSpaceDE w:val="0"/>
        <w:autoSpaceDN w:val="0"/>
        <w:adjustRightInd w:val="0"/>
        <w:ind w:left="708" w:firstLine="708"/>
        <w:rPr>
          <w:sz w:val="16"/>
          <w:szCs w:val="16"/>
          <w:lang w:eastAsia="zh-CN"/>
        </w:rPr>
      </w:pPr>
      <w:r w:rsidRPr="004726DC">
        <w:rPr>
          <w:sz w:val="16"/>
          <w:szCs w:val="16"/>
          <w:lang w:eastAsia="zh-CN"/>
        </w:rPr>
        <w:t>France</w:t>
      </w:r>
      <w:r w:rsidRPr="004726DC">
        <w:rPr>
          <w:sz w:val="16"/>
          <w:szCs w:val="16"/>
          <w:lang w:eastAsia="zh-CN"/>
        </w:rPr>
        <w:tab/>
      </w:r>
      <w:r w:rsidRPr="004726DC">
        <w:rPr>
          <w:sz w:val="16"/>
          <w:szCs w:val="16"/>
          <w:lang w:eastAsia="zh-CN"/>
        </w:rPr>
        <w:tab/>
      </w:r>
      <w:r w:rsidRPr="004726DC">
        <w:rPr>
          <w:sz w:val="16"/>
          <w:szCs w:val="16"/>
          <w:lang w:eastAsia="zh-CN"/>
        </w:rPr>
        <w:tab/>
      </w:r>
      <w:r w:rsidRPr="004726DC">
        <w:rPr>
          <w:sz w:val="16"/>
          <w:szCs w:val="16"/>
          <w:lang w:eastAsia="zh-CN"/>
        </w:rPr>
        <w:tab/>
      </w:r>
      <w:r w:rsidRPr="004726DC">
        <w:rPr>
          <w:sz w:val="16"/>
          <w:szCs w:val="16"/>
          <w:lang w:eastAsia="zh-CN"/>
        </w:rPr>
        <w:tab/>
      </w:r>
      <w:r w:rsidRPr="004726DC">
        <w:rPr>
          <w:sz w:val="16"/>
          <w:szCs w:val="16"/>
          <w:lang w:eastAsia="zh-CN"/>
        </w:rPr>
        <w:tab/>
      </w:r>
      <w:r w:rsidRPr="004726DC">
        <w:rPr>
          <w:sz w:val="16"/>
          <w:szCs w:val="16"/>
          <w:lang w:eastAsia="zh-CN"/>
        </w:rPr>
        <w:tab/>
        <w:t>United Kingdom</w:t>
      </w:r>
      <w:r w:rsidRPr="004726DC">
        <w:rPr>
          <w:sz w:val="16"/>
          <w:szCs w:val="16"/>
          <w:lang w:eastAsia="zh-CN"/>
        </w:rPr>
        <w:tab/>
      </w:r>
      <w:r w:rsidRPr="004726DC">
        <w:rPr>
          <w:sz w:val="16"/>
          <w:szCs w:val="16"/>
          <w:lang w:eastAsia="zh-CN"/>
        </w:rPr>
        <w:tab/>
      </w:r>
    </w:p>
    <w:p w14:paraId="42A7BF73" w14:textId="77777777" w:rsidR="00860069" w:rsidRPr="004726DC" w:rsidRDefault="00860069" w:rsidP="00860069">
      <w:pPr>
        <w:autoSpaceDE w:val="0"/>
        <w:autoSpaceDN w:val="0"/>
        <w:adjustRightInd w:val="0"/>
        <w:ind w:left="708" w:firstLine="708"/>
        <w:rPr>
          <w:sz w:val="16"/>
          <w:szCs w:val="16"/>
          <w:lang w:val="en-US" w:eastAsia="zh-CN"/>
        </w:rPr>
      </w:pPr>
      <w:r w:rsidRPr="004726DC">
        <w:rPr>
          <w:sz w:val="16"/>
          <w:szCs w:val="16"/>
          <w:lang w:val="en-US" w:eastAsia="zh-CN"/>
        </w:rPr>
        <w:t>Tel: +33 493 187 887</w:t>
      </w:r>
      <w:r w:rsidRPr="004726DC">
        <w:rPr>
          <w:sz w:val="16"/>
          <w:szCs w:val="16"/>
          <w:lang w:val="en-US" w:eastAsia="zh-CN"/>
        </w:rPr>
        <w:tab/>
      </w:r>
      <w:r w:rsidRPr="004726DC">
        <w:rPr>
          <w:sz w:val="16"/>
          <w:szCs w:val="16"/>
          <w:lang w:val="en-US" w:eastAsia="zh-CN"/>
        </w:rPr>
        <w:tab/>
      </w:r>
      <w:r w:rsidRPr="004726DC">
        <w:rPr>
          <w:sz w:val="16"/>
          <w:szCs w:val="16"/>
          <w:lang w:val="en-US" w:eastAsia="zh-CN"/>
        </w:rPr>
        <w:tab/>
      </w:r>
      <w:r w:rsidRPr="004726DC">
        <w:rPr>
          <w:sz w:val="16"/>
          <w:szCs w:val="16"/>
          <w:lang w:val="en-US" w:eastAsia="zh-CN"/>
        </w:rPr>
        <w:tab/>
      </w:r>
      <w:r w:rsidRPr="004726DC">
        <w:rPr>
          <w:sz w:val="16"/>
          <w:szCs w:val="16"/>
          <w:lang w:val="en-US" w:eastAsia="zh-CN"/>
        </w:rPr>
        <w:tab/>
      </w:r>
      <w:r w:rsidRPr="004726DC">
        <w:rPr>
          <w:sz w:val="16"/>
          <w:szCs w:val="16"/>
          <w:lang w:val="en-US" w:eastAsia="zh-CN"/>
        </w:rPr>
        <w:tab/>
        <w:t>Tel: + 44 207 332 5600</w:t>
      </w:r>
      <w:r w:rsidRPr="004726DC">
        <w:rPr>
          <w:sz w:val="16"/>
          <w:szCs w:val="16"/>
          <w:lang w:val="en-US" w:eastAsia="zh-CN"/>
        </w:rPr>
        <w:tab/>
      </w:r>
    </w:p>
    <w:p w14:paraId="386866C9" w14:textId="77777777" w:rsidR="00860069" w:rsidRDefault="00860069" w:rsidP="00860069"/>
    <w:p w14:paraId="183BF5DA" w14:textId="77777777" w:rsidR="004726DC" w:rsidRPr="004726DC" w:rsidRDefault="004726DC" w:rsidP="00860069"/>
    <w:p w14:paraId="4F5374F3" w14:textId="77777777" w:rsidR="00F0237F" w:rsidRPr="004726DC" w:rsidRDefault="00F0237F" w:rsidP="00F0237F">
      <w:pPr>
        <w:spacing w:line="360" w:lineRule="auto"/>
        <w:jc w:val="both"/>
        <w:rPr>
          <w:b/>
          <w:bCs/>
          <w:sz w:val="28"/>
          <w:szCs w:val="28"/>
        </w:rPr>
      </w:pPr>
    </w:p>
    <w:p w14:paraId="62E1D628" w14:textId="77777777" w:rsidR="00674CDF" w:rsidRPr="00674CDF" w:rsidRDefault="00674CDF" w:rsidP="00674CDF">
      <w:pPr>
        <w:spacing w:line="252" w:lineRule="auto"/>
        <w:rPr>
          <w:b/>
          <w:bCs/>
          <w:sz w:val="28"/>
          <w:szCs w:val="28"/>
          <w:u w:val="single"/>
          <w:lang w:val="en-US"/>
        </w:rPr>
      </w:pPr>
      <w:r w:rsidRPr="00674CDF">
        <w:rPr>
          <w:b/>
          <w:bCs/>
          <w:sz w:val="28"/>
          <w:szCs w:val="28"/>
          <w:u w:val="single"/>
        </w:rPr>
        <w:lastRenderedPageBreak/>
        <w:t>About Amundi</w:t>
      </w:r>
    </w:p>
    <w:p w14:paraId="0CE1B9F7" w14:textId="542A70FA" w:rsidR="00674CDF" w:rsidRPr="00674CDF" w:rsidRDefault="00674CDF" w:rsidP="00674CDF">
      <w:pPr>
        <w:spacing w:line="252" w:lineRule="auto"/>
        <w:jc w:val="both"/>
        <w:rPr>
          <w:sz w:val="22"/>
          <w:szCs w:val="22"/>
          <w:lang w:val="en-US" w:eastAsia="en-GB"/>
        </w:rPr>
      </w:pPr>
      <w:r w:rsidRPr="00674CDF">
        <w:rPr>
          <w:sz w:val="22"/>
          <w:szCs w:val="22"/>
          <w:lang w:val="en-US" w:eastAsia="en-GB"/>
        </w:rPr>
        <w:t>Amundi, the leading European asset manager, ranking among the top 10 global players</w:t>
      </w:r>
      <w:r w:rsidR="00FE1BEB">
        <w:rPr>
          <w:rStyle w:val="Appelnotedebasdep"/>
          <w:sz w:val="22"/>
          <w:szCs w:val="22"/>
          <w:lang w:val="en-US" w:eastAsia="en-GB"/>
        </w:rPr>
        <w:footnoteReference w:id="1"/>
      </w:r>
      <w:r w:rsidRPr="00674CDF">
        <w:rPr>
          <w:sz w:val="22"/>
          <w:szCs w:val="22"/>
          <w:lang w:val="en-US" w:eastAsia="en-GB"/>
        </w:rPr>
        <w:t xml:space="preserve">, offers its 100 million clients - retail, institutional and corporate - a complete range of savings and investment solutions in active and passive management, in traditional or real assets. </w:t>
      </w:r>
    </w:p>
    <w:p w14:paraId="4AA7EEC1" w14:textId="77777777" w:rsidR="00674CDF" w:rsidRPr="00674CDF" w:rsidRDefault="00674CDF" w:rsidP="00674CDF">
      <w:pPr>
        <w:spacing w:line="252" w:lineRule="auto"/>
        <w:jc w:val="both"/>
        <w:rPr>
          <w:sz w:val="22"/>
          <w:szCs w:val="22"/>
          <w:lang w:val="en-US" w:eastAsia="en-GB"/>
        </w:rPr>
      </w:pPr>
    </w:p>
    <w:p w14:paraId="277F3A88" w14:textId="2D021883" w:rsidR="00674CDF" w:rsidRPr="00674CDF" w:rsidRDefault="00674CDF" w:rsidP="00674CDF">
      <w:pPr>
        <w:spacing w:line="252" w:lineRule="auto"/>
        <w:jc w:val="both"/>
        <w:rPr>
          <w:sz w:val="22"/>
          <w:szCs w:val="22"/>
          <w:lang w:val="en-US" w:eastAsia="en-GB"/>
        </w:rPr>
      </w:pPr>
      <w:r w:rsidRPr="00674CDF">
        <w:rPr>
          <w:sz w:val="22"/>
          <w:szCs w:val="22"/>
          <w:lang w:val="en-US" w:eastAsia="en-GB"/>
        </w:rPr>
        <w:t>With its six international investment hubs</w:t>
      </w:r>
      <w:r w:rsidR="00FE1BEB">
        <w:rPr>
          <w:rStyle w:val="Appelnotedebasdep"/>
          <w:sz w:val="22"/>
          <w:szCs w:val="22"/>
          <w:lang w:val="en-US" w:eastAsia="en-GB"/>
        </w:rPr>
        <w:footnoteReference w:id="2"/>
      </w:r>
      <w:r w:rsidRPr="00674CDF">
        <w:rPr>
          <w:sz w:val="22"/>
          <w:szCs w:val="22"/>
          <w:lang w:val="en-US" w:eastAsia="en-GB"/>
        </w:rPr>
        <w:t>, financial and extra-financial research capabilities and long-standing commitment to responsible investment, Amundi is a key player in the asset management landscape.</w:t>
      </w:r>
    </w:p>
    <w:p w14:paraId="56F533C5" w14:textId="77777777" w:rsidR="00674CDF" w:rsidRPr="00674CDF" w:rsidRDefault="00674CDF" w:rsidP="00674CDF">
      <w:pPr>
        <w:spacing w:line="252" w:lineRule="auto"/>
        <w:jc w:val="both"/>
        <w:rPr>
          <w:sz w:val="22"/>
          <w:szCs w:val="22"/>
          <w:lang w:val="en-US" w:eastAsia="en-GB"/>
        </w:rPr>
      </w:pPr>
    </w:p>
    <w:p w14:paraId="17CFE788" w14:textId="6918A88E" w:rsidR="00674CDF" w:rsidRPr="00674CDF" w:rsidRDefault="00674CDF" w:rsidP="00674CDF">
      <w:pPr>
        <w:spacing w:line="252" w:lineRule="auto"/>
        <w:jc w:val="both"/>
        <w:rPr>
          <w:sz w:val="22"/>
          <w:szCs w:val="22"/>
          <w:lang w:val="en-US" w:eastAsia="en-GB"/>
        </w:rPr>
      </w:pPr>
      <w:r w:rsidRPr="00674CDF">
        <w:rPr>
          <w:sz w:val="22"/>
          <w:szCs w:val="22"/>
          <w:lang w:val="en-US" w:eastAsia="en-GB"/>
        </w:rPr>
        <w:t>Amundi clients benefit from the expertise and advice of 4,500 employees in nearly 40 countries. Created in 2010 and listed on the stock exchange in 2015, Amundi currently manages nearly €1.6 trillion</w:t>
      </w:r>
      <w:r w:rsidR="00FE1BEB">
        <w:rPr>
          <w:rStyle w:val="Appelnotedebasdep"/>
          <w:sz w:val="22"/>
          <w:szCs w:val="22"/>
          <w:lang w:val="en-US" w:eastAsia="en-GB"/>
        </w:rPr>
        <w:footnoteReference w:id="3"/>
      </w:r>
      <w:r w:rsidRPr="00674CDF">
        <w:rPr>
          <w:sz w:val="22"/>
          <w:szCs w:val="22"/>
          <w:lang w:val="en-US" w:eastAsia="en-GB"/>
        </w:rPr>
        <w:t xml:space="preserve"> of assets.</w:t>
      </w:r>
    </w:p>
    <w:p w14:paraId="1DF21384" w14:textId="77777777" w:rsidR="00674CDF" w:rsidRPr="00674CDF" w:rsidRDefault="00674CDF" w:rsidP="00674CDF">
      <w:pPr>
        <w:spacing w:line="252" w:lineRule="auto"/>
        <w:jc w:val="both"/>
        <w:rPr>
          <w:sz w:val="22"/>
          <w:szCs w:val="22"/>
        </w:rPr>
      </w:pPr>
    </w:p>
    <w:p w14:paraId="6AE370E3" w14:textId="77777777" w:rsidR="00674CDF" w:rsidRPr="00674CDF" w:rsidRDefault="00674CDF" w:rsidP="00674CDF">
      <w:pPr>
        <w:spacing w:line="252" w:lineRule="auto"/>
        <w:jc w:val="both"/>
        <w:rPr>
          <w:color w:val="000000"/>
          <w:sz w:val="22"/>
          <w:szCs w:val="22"/>
          <w:lang w:val="en-US"/>
        </w:rPr>
      </w:pPr>
      <w:r w:rsidRPr="00674CDF">
        <w:rPr>
          <w:b/>
          <w:bCs/>
          <w:color w:val="000000"/>
          <w:sz w:val="22"/>
          <w:szCs w:val="22"/>
          <w:lang w:val="en-US"/>
        </w:rPr>
        <w:t>Amundi ETF, Indexing and Smart Beta</w:t>
      </w:r>
      <w:r w:rsidRPr="00674CDF">
        <w:rPr>
          <w:color w:val="000000"/>
          <w:sz w:val="22"/>
          <w:szCs w:val="22"/>
          <w:lang w:val="en-US"/>
        </w:rPr>
        <w:t xml:space="preserve"> is one of </w:t>
      </w:r>
      <w:proofErr w:type="spellStart"/>
      <w:r w:rsidRPr="00674CDF">
        <w:rPr>
          <w:color w:val="000000"/>
          <w:sz w:val="22"/>
          <w:szCs w:val="22"/>
          <w:lang w:val="en-US"/>
        </w:rPr>
        <w:t>Amundi’s</w:t>
      </w:r>
      <w:proofErr w:type="spellEnd"/>
      <w:r w:rsidRPr="00674CDF">
        <w:rPr>
          <w:color w:val="000000"/>
          <w:sz w:val="22"/>
          <w:szCs w:val="22"/>
          <w:lang w:val="en-US"/>
        </w:rPr>
        <w:t xml:space="preserve"> strategic business areas. With over 30 years of expertise in index solutions replication and development, Amundi is a leader in ETF UCITS and a partner of choice in index management, </w:t>
      </w:r>
      <w:proofErr w:type="spellStart"/>
      <w:r w:rsidRPr="00674CDF">
        <w:rPr>
          <w:color w:val="000000"/>
          <w:sz w:val="22"/>
          <w:szCs w:val="22"/>
          <w:lang w:val="en-US"/>
        </w:rPr>
        <w:t>recognised</w:t>
      </w:r>
      <w:proofErr w:type="spellEnd"/>
      <w:r w:rsidRPr="00674CDF">
        <w:rPr>
          <w:color w:val="000000"/>
          <w:sz w:val="22"/>
          <w:szCs w:val="22"/>
          <w:lang w:val="en-US"/>
        </w:rPr>
        <w:t xml:space="preserve"> for its innovation and competitiveness. The platform </w:t>
      </w:r>
      <w:proofErr w:type="gramStart"/>
      <w:r w:rsidRPr="00674CDF">
        <w:rPr>
          <w:color w:val="000000"/>
          <w:sz w:val="22"/>
          <w:szCs w:val="22"/>
          <w:lang w:val="en-US"/>
        </w:rPr>
        <w:t>is also known</w:t>
      </w:r>
      <w:proofErr w:type="gramEnd"/>
      <w:r w:rsidRPr="00674CDF">
        <w:rPr>
          <w:color w:val="000000"/>
          <w:sz w:val="22"/>
          <w:szCs w:val="22"/>
          <w:lang w:val="en-US"/>
        </w:rPr>
        <w:t xml:space="preserve"> for its ability to develop Smart Beta &amp; Factor Investing solutions. Responsible investment is one of the platform’s strengths, not only for open funds but also for ESG and climate solutions. The business line </w:t>
      </w:r>
      <w:r w:rsidRPr="00674CDF">
        <w:rPr>
          <w:sz w:val="22"/>
          <w:szCs w:val="22"/>
          <w:lang w:val="en-US"/>
        </w:rPr>
        <w:t>manages over €131 billion –</w:t>
      </w:r>
      <w:r w:rsidRPr="00674CDF">
        <w:rPr>
          <w:color w:val="000000"/>
          <w:sz w:val="22"/>
          <w:szCs w:val="22"/>
          <w:lang w:val="en-US"/>
        </w:rPr>
        <w:t>of assets</w:t>
      </w:r>
      <w:r w:rsidRPr="00674CDF">
        <w:rPr>
          <w:color w:val="000000"/>
          <w:sz w:val="22"/>
          <w:szCs w:val="22"/>
          <w:vertAlign w:val="superscript"/>
          <w:lang w:val="en-US"/>
        </w:rPr>
        <w:t>3</w:t>
      </w:r>
      <w:r w:rsidRPr="00674CDF">
        <w:rPr>
          <w:color w:val="000000"/>
          <w:sz w:val="22"/>
          <w:szCs w:val="22"/>
          <w:lang w:val="en-US"/>
        </w:rPr>
        <w:t>.</w:t>
      </w:r>
    </w:p>
    <w:p w14:paraId="44935E51" w14:textId="77777777" w:rsidR="00674CDF" w:rsidRPr="004726DC" w:rsidRDefault="00674CDF" w:rsidP="00674CDF">
      <w:pPr>
        <w:jc w:val="both"/>
        <w:rPr>
          <w:b/>
          <w:bCs/>
          <w:sz w:val="22"/>
          <w:szCs w:val="22"/>
          <w:lang w:eastAsia="zh-CN"/>
        </w:rPr>
      </w:pPr>
    </w:p>
    <w:p w14:paraId="56CFA549" w14:textId="77777777" w:rsidR="00F0237F" w:rsidRPr="005D6D33" w:rsidRDefault="00F0237F" w:rsidP="004726DC">
      <w:pPr>
        <w:rPr>
          <w:sz w:val="22"/>
          <w:szCs w:val="22"/>
        </w:rPr>
      </w:pPr>
    </w:p>
    <w:sectPr w:rsidR="00F0237F" w:rsidRPr="005D6D33" w:rsidSect="00426901">
      <w:pgSz w:w="11906" w:h="16838"/>
      <w:pgMar w:top="993" w:right="1418" w:bottom="1135" w:left="1418" w:header="709" w:footer="22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4FB01B" w16cid:durableId="230B55ED"/>
  <w16cid:commentId w16cid:paraId="36A6FD4D" w16cid:durableId="230B509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1CC39" w14:textId="77777777" w:rsidR="00ED36E9" w:rsidRDefault="00ED36E9">
      <w:r>
        <w:separator/>
      </w:r>
    </w:p>
  </w:endnote>
  <w:endnote w:type="continuationSeparator" w:id="0">
    <w:p w14:paraId="7F4B9636" w14:textId="77777777" w:rsidR="00ED36E9" w:rsidRDefault="00ED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PCL6)">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T">
    <w:altName w:val="Lucida Sans Unico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Opensans Regular">
    <w:altName w:val="Times New Roman"/>
    <w:panose1 w:val="00000000000000000000"/>
    <w:charset w:val="00"/>
    <w:family w:val="roman"/>
    <w:notTrueType/>
    <w:pitch w:val="default"/>
  </w:font>
  <w:font w:name="Opensans Bold">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0566E" w14:textId="77777777" w:rsidR="00ED36E9" w:rsidRDefault="00ED36E9">
      <w:r>
        <w:separator/>
      </w:r>
    </w:p>
  </w:footnote>
  <w:footnote w:type="continuationSeparator" w:id="0">
    <w:p w14:paraId="1CDA2C2D" w14:textId="77777777" w:rsidR="00ED36E9" w:rsidRDefault="00ED36E9">
      <w:r>
        <w:continuationSeparator/>
      </w:r>
    </w:p>
  </w:footnote>
  <w:footnote w:id="1">
    <w:p w14:paraId="6D04E643" w14:textId="2C333150" w:rsidR="00FE1BEB" w:rsidRPr="00FE1BEB" w:rsidRDefault="00FE1BEB">
      <w:pPr>
        <w:pStyle w:val="Notedebasdepage"/>
        <w:rPr>
          <w:sz w:val="16"/>
          <w:lang w:val="en-US"/>
        </w:rPr>
      </w:pPr>
      <w:r>
        <w:rPr>
          <w:rStyle w:val="Appelnotedebasdep"/>
        </w:rPr>
        <w:footnoteRef/>
      </w:r>
      <w:r>
        <w:t xml:space="preserve"> </w:t>
      </w:r>
      <w:r>
        <w:rPr>
          <w:sz w:val="16"/>
          <w:lang w:val="en-US"/>
        </w:rPr>
        <w:t>Source IPE “Top 5</w:t>
      </w:r>
      <w:r w:rsidRPr="00893698">
        <w:rPr>
          <w:sz w:val="16"/>
          <w:lang w:val="en-US"/>
        </w:rPr>
        <w:t>00 asset</w:t>
      </w:r>
      <w:r>
        <w:rPr>
          <w:sz w:val="16"/>
          <w:lang w:val="en-US"/>
        </w:rPr>
        <w:t xml:space="preserve"> managers” published in June 2020</w:t>
      </w:r>
      <w:r w:rsidRPr="00893698">
        <w:rPr>
          <w:sz w:val="16"/>
          <w:lang w:val="en-US"/>
        </w:rPr>
        <w:t xml:space="preserve"> and based on AUM as of end December 201</w:t>
      </w:r>
      <w:r>
        <w:rPr>
          <w:sz w:val="16"/>
          <w:lang w:val="en-US"/>
        </w:rPr>
        <w:t>9</w:t>
      </w:r>
    </w:p>
  </w:footnote>
  <w:footnote w:id="2">
    <w:p w14:paraId="44731E73" w14:textId="08B22C0A" w:rsidR="00FE1BEB" w:rsidRDefault="00FE1BEB">
      <w:pPr>
        <w:pStyle w:val="Notedebasdepage"/>
      </w:pPr>
      <w:r>
        <w:rPr>
          <w:rStyle w:val="Appelnotedebasdep"/>
        </w:rPr>
        <w:footnoteRef/>
      </w:r>
      <w:r>
        <w:t xml:space="preserve"> </w:t>
      </w:r>
      <w:r w:rsidRPr="00B5262A">
        <w:rPr>
          <w:sz w:val="16"/>
          <w:lang w:val="en-US"/>
        </w:rPr>
        <w:t>Boston, Dublin, London, Milan, Paris and Tokyo</w:t>
      </w:r>
    </w:p>
  </w:footnote>
  <w:footnote w:id="3">
    <w:p w14:paraId="401D34F6" w14:textId="60B70A72" w:rsidR="00FE1BEB" w:rsidRDefault="00FE1BEB">
      <w:pPr>
        <w:pStyle w:val="Notedebasdepage"/>
      </w:pPr>
      <w:r>
        <w:rPr>
          <w:rStyle w:val="Appelnotedebasdep"/>
        </w:rPr>
        <w:footnoteRef/>
      </w:r>
      <w:r>
        <w:t xml:space="preserve"> </w:t>
      </w:r>
      <w:r w:rsidRPr="00B5262A">
        <w:rPr>
          <w:sz w:val="16"/>
          <w:lang w:val="en-US"/>
        </w:rPr>
        <w:t>Amundi data as at 30/06/2020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386A0A8"/>
    <w:lvl w:ilvl="0">
      <w:numFmt w:val="bullet"/>
      <w:lvlText w:val="*"/>
      <w:lvlJc w:val="left"/>
    </w:lvl>
  </w:abstractNum>
  <w:abstractNum w:abstractNumId="1" w15:restartNumberingAfterBreak="0">
    <w:nsid w:val="0133398C"/>
    <w:multiLevelType w:val="hybridMultilevel"/>
    <w:tmpl w:val="183E6D18"/>
    <w:lvl w:ilvl="0" w:tplc="710447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E766AE"/>
    <w:multiLevelType w:val="multilevel"/>
    <w:tmpl w:val="8A5425A0"/>
    <w:lvl w:ilvl="0">
      <w:start w:val="1"/>
      <w:numFmt w:val="decimal"/>
      <w:lvlText w:val="%1."/>
      <w:lvlJc w:val="left"/>
      <w:pPr>
        <w:ind w:left="720" w:hanging="360"/>
      </w:pPr>
      <w:rPr>
        <w:rFonts w:hint="default"/>
      </w:rPr>
    </w:lvl>
    <w:lvl w:ilvl="1">
      <w:start w:val="1"/>
      <w:numFmt w:val="decimal"/>
      <w:isLgl/>
      <w:lvlText w:val="%1.%2."/>
      <w:lvlJc w:val="left"/>
      <w:pPr>
        <w:tabs>
          <w:tab w:val="num" w:pos="1077"/>
        </w:tabs>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CB001A"/>
    <w:multiLevelType w:val="hybridMultilevel"/>
    <w:tmpl w:val="8508EF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091385F"/>
    <w:multiLevelType w:val="hybridMultilevel"/>
    <w:tmpl w:val="DF9E55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A172148"/>
    <w:multiLevelType w:val="multilevel"/>
    <w:tmpl w:val="E8FA3E7C"/>
    <w:lvl w:ilvl="0">
      <w:start w:val="1"/>
      <w:numFmt w:val="bullet"/>
      <w:lvlText w:val=""/>
      <w:lvlJc w:val="left"/>
      <w:pPr>
        <w:tabs>
          <w:tab w:val="num" w:pos="510"/>
        </w:tabs>
        <w:ind w:left="510" w:hanging="226"/>
      </w:pPr>
      <w:rPr>
        <w:rFonts w:ascii="Symbol" w:hAnsi="Symbol"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C6751A9"/>
    <w:multiLevelType w:val="hybridMultilevel"/>
    <w:tmpl w:val="F4E6C79E"/>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0384093"/>
    <w:multiLevelType w:val="hybridMultilevel"/>
    <w:tmpl w:val="F1FE62C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2136CE3"/>
    <w:multiLevelType w:val="hybridMultilevel"/>
    <w:tmpl w:val="0B36517E"/>
    <w:lvl w:ilvl="0" w:tplc="28C45BC0">
      <w:start w:val="1"/>
      <w:numFmt w:val="bullet"/>
      <w:lvlText w:val=""/>
      <w:lvlJc w:val="left"/>
      <w:pPr>
        <w:tabs>
          <w:tab w:val="num" w:pos="510"/>
        </w:tabs>
        <w:ind w:left="510" w:hanging="226"/>
      </w:pPr>
      <w:rPr>
        <w:rFonts w:ascii="Symbol" w:hAnsi="Symbol" w:hint="default"/>
        <w:b w:val="0"/>
        <w:i w:val="0"/>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6648DC"/>
    <w:multiLevelType w:val="hybridMultilevel"/>
    <w:tmpl w:val="DF72AA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4D1358"/>
    <w:multiLevelType w:val="hybridMultilevel"/>
    <w:tmpl w:val="8FE01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7A5237"/>
    <w:multiLevelType w:val="hybridMultilevel"/>
    <w:tmpl w:val="4C7215E4"/>
    <w:lvl w:ilvl="0" w:tplc="FFFFFFFF">
      <w:start w:val="1"/>
      <w:numFmt w:val="bullet"/>
      <w:pStyle w:val="Bulleted"/>
      <w:lvlText w:val=""/>
      <w:lvlJc w:val="left"/>
      <w:pPr>
        <w:tabs>
          <w:tab w:val="num" w:pos="284"/>
        </w:tabs>
        <w:ind w:left="284" w:hanging="284"/>
      </w:pPr>
      <w:rPr>
        <w:rFonts w:ascii="Wingdings" w:hAnsi="Wingdings" w:hint="default"/>
        <w:color w:val="auto"/>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F872F2"/>
    <w:multiLevelType w:val="hybridMultilevel"/>
    <w:tmpl w:val="27C28578"/>
    <w:lvl w:ilvl="0" w:tplc="4AAACB8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2701AA"/>
    <w:multiLevelType w:val="hybridMultilevel"/>
    <w:tmpl w:val="0F08E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89094D"/>
    <w:multiLevelType w:val="multilevel"/>
    <w:tmpl w:val="0694B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372173"/>
    <w:multiLevelType w:val="hybridMultilevel"/>
    <w:tmpl w:val="6C740B30"/>
    <w:lvl w:ilvl="0" w:tplc="0F463AC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3F2444"/>
    <w:multiLevelType w:val="hybridMultilevel"/>
    <w:tmpl w:val="FF24A0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F01D6A"/>
    <w:multiLevelType w:val="hybridMultilevel"/>
    <w:tmpl w:val="4FA290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E7B401D"/>
    <w:multiLevelType w:val="hybridMultilevel"/>
    <w:tmpl w:val="96665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39111D"/>
    <w:multiLevelType w:val="hybridMultilevel"/>
    <w:tmpl w:val="CA501492"/>
    <w:lvl w:ilvl="0" w:tplc="2A5A488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48865EC"/>
    <w:multiLevelType w:val="hybridMultilevel"/>
    <w:tmpl w:val="A986E7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6D748E"/>
    <w:multiLevelType w:val="hybridMultilevel"/>
    <w:tmpl w:val="5456D6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C330411"/>
    <w:multiLevelType w:val="hybridMultilevel"/>
    <w:tmpl w:val="419C743A"/>
    <w:lvl w:ilvl="0" w:tplc="4CC220BC">
      <w:start w:val="1"/>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4DC94CA1"/>
    <w:multiLevelType w:val="hybridMultilevel"/>
    <w:tmpl w:val="033C8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EB7C3A"/>
    <w:multiLevelType w:val="hybridMultilevel"/>
    <w:tmpl w:val="95CC62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DE1A1C"/>
    <w:multiLevelType w:val="hybridMultilevel"/>
    <w:tmpl w:val="C5ECA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691D36"/>
    <w:multiLevelType w:val="hybridMultilevel"/>
    <w:tmpl w:val="C50006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5C921ADB"/>
    <w:multiLevelType w:val="hybridMultilevel"/>
    <w:tmpl w:val="FE469222"/>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450853"/>
    <w:multiLevelType w:val="hybridMultilevel"/>
    <w:tmpl w:val="F8F46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FD06F7"/>
    <w:multiLevelType w:val="hybridMultilevel"/>
    <w:tmpl w:val="CC2A03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8"/>
  </w:num>
  <w:num w:numId="3">
    <w:abstractNumId w:val="5"/>
  </w:num>
  <w:num w:numId="4">
    <w:abstractNumId w:val="15"/>
  </w:num>
  <w:num w:numId="5">
    <w:abstractNumId w:val="27"/>
  </w:num>
  <w:num w:numId="6">
    <w:abstractNumId w:val="18"/>
  </w:num>
  <w:num w:numId="7">
    <w:abstractNumId w:val="29"/>
  </w:num>
  <w:num w:numId="8">
    <w:abstractNumId w:val="19"/>
  </w:num>
  <w:num w:numId="9">
    <w:abstractNumId w:val="17"/>
  </w:num>
  <w:num w:numId="10">
    <w:abstractNumId w:val="10"/>
  </w:num>
  <w:num w:numId="11">
    <w:abstractNumId w:val="1"/>
  </w:num>
  <w:num w:numId="12">
    <w:abstractNumId w:val="25"/>
  </w:num>
  <w:num w:numId="13">
    <w:abstractNumId w:val="0"/>
    <w:lvlOverride w:ilvl="0">
      <w:lvl w:ilvl="0">
        <w:numFmt w:val="bullet"/>
        <w:lvlText w:val=""/>
        <w:legacy w:legacy="1" w:legacySpace="0" w:legacyIndent="0"/>
        <w:lvlJc w:val="left"/>
        <w:rPr>
          <w:rFonts w:ascii="Wingdings" w:hAnsi="Wingdings" w:hint="default"/>
        </w:rPr>
      </w:lvl>
    </w:lvlOverride>
  </w:num>
  <w:num w:numId="14">
    <w:abstractNumId w:val="24"/>
  </w:num>
  <w:num w:numId="15">
    <w:abstractNumId w:val="7"/>
  </w:num>
  <w:num w:numId="16">
    <w:abstractNumId w:val="12"/>
  </w:num>
  <w:num w:numId="17">
    <w:abstractNumId w:val="4"/>
  </w:num>
  <w:num w:numId="18">
    <w:abstractNumId w:val="22"/>
  </w:num>
  <w:num w:numId="19">
    <w:abstractNumId w:val="23"/>
  </w:num>
  <w:num w:numId="20">
    <w:abstractNumId w:val="20"/>
  </w:num>
  <w:num w:numId="21">
    <w:abstractNumId w:val="9"/>
  </w:num>
  <w:num w:numId="22">
    <w:abstractNumId w:val="6"/>
  </w:num>
  <w:num w:numId="23">
    <w:abstractNumId w:val="16"/>
  </w:num>
  <w:num w:numId="24">
    <w:abstractNumId w:val="3"/>
  </w:num>
  <w:num w:numId="25">
    <w:abstractNumId w:val="13"/>
  </w:num>
  <w:num w:numId="26">
    <w:abstractNumId w:val="28"/>
  </w:num>
  <w:num w:numId="27">
    <w:abstractNumId w:val="26"/>
  </w:num>
  <w:num w:numId="28">
    <w:abstractNumId w:val="2"/>
  </w:num>
  <w:num w:numId="29">
    <w:abstractNumId w:val="14"/>
  </w:num>
  <w:num w:numId="3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D49E008-F82E-4763-86D8-49AC4E52E7EE}"/>
    <w:docVar w:name="dgnword-eventsink" w:val="200919336"/>
  </w:docVars>
  <w:rsids>
    <w:rsidRoot w:val="003E02F0"/>
    <w:rsid w:val="000003F9"/>
    <w:rsid w:val="000055EB"/>
    <w:rsid w:val="00006D79"/>
    <w:rsid w:val="000070DF"/>
    <w:rsid w:val="00015EC6"/>
    <w:rsid w:val="000210A5"/>
    <w:rsid w:val="00023DEF"/>
    <w:rsid w:val="000273F0"/>
    <w:rsid w:val="000300CC"/>
    <w:rsid w:val="00031786"/>
    <w:rsid w:val="0003189A"/>
    <w:rsid w:val="00033D76"/>
    <w:rsid w:val="00033ED4"/>
    <w:rsid w:val="00034083"/>
    <w:rsid w:val="00034366"/>
    <w:rsid w:val="00034CB4"/>
    <w:rsid w:val="00035D5B"/>
    <w:rsid w:val="00037390"/>
    <w:rsid w:val="00043833"/>
    <w:rsid w:val="00051740"/>
    <w:rsid w:val="00063123"/>
    <w:rsid w:val="00071E7E"/>
    <w:rsid w:val="00072498"/>
    <w:rsid w:val="00075A5B"/>
    <w:rsid w:val="00075C4A"/>
    <w:rsid w:val="0008253E"/>
    <w:rsid w:val="000867E0"/>
    <w:rsid w:val="00087BE7"/>
    <w:rsid w:val="00087F44"/>
    <w:rsid w:val="00093283"/>
    <w:rsid w:val="00093F2B"/>
    <w:rsid w:val="00095310"/>
    <w:rsid w:val="0009747F"/>
    <w:rsid w:val="000B174B"/>
    <w:rsid w:val="000B247B"/>
    <w:rsid w:val="000B42E8"/>
    <w:rsid w:val="000B4DF7"/>
    <w:rsid w:val="000C0206"/>
    <w:rsid w:val="000C15ED"/>
    <w:rsid w:val="000C390B"/>
    <w:rsid w:val="000C46F8"/>
    <w:rsid w:val="000C4995"/>
    <w:rsid w:val="000C4C98"/>
    <w:rsid w:val="000D3AAA"/>
    <w:rsid w:val="000D5E26"/>
    <w:rsid w:val="000E55ED"/>
    <w:rsid w:val="000E706B"/>
    <w:rsid w:val="000F1556"/>
    <w:rsid w:val="000F74A0"/>
    <w:rsid w:val="000F7832"/>
    <w:rsid w:val="00101690"/>
    <w:rsid w:val="0010231C"/>
    <w:rsid w:val="00102B4A"/>
    <w:rsid w:val="00104363"/>
    <w:rsid w:val="00107463"/>
    <w:rsid w:val="00107976"/>
    <w:rsid w:val="00110413"/>
    <w:rsid w:val="00113480"/>
    <w:rsid w:val="00115871"/>
    <w:rsid w:val="00117F29"/>
    <w:rsid w:val="00121FCC"/>
    <w:rsid w:val="00124136"/>
    <w:rsid w:val="00125A7A"/>
    <w:rsid w:val="00130DA8"/>
    <w:rsid w:val="00133D59"/>
    <w:rsid w:val="001357C2"/>
    <w:rsid w:val="001372DA"/>
    <w:rsid w:val="001414B5"/>
    <w:rsid w:val="001429FE"/>
    <w:rsid w:val="00145A07"/>
    <w:rsid w:val="00147F22"/>
    <w:rsid w:val="001532CC"/>
    <w:rsid w:val="001564BA"/>
    <w:rsid w:val="001609A7"/>
    <w:rsid w:val="001661F2"/>
    <w:rsid w:val="001704C4"/>
    <w:rsid w:val="00170F43"/>
    <w:rsid w:val="00171129"/>
    <w:rsid w:val="00172D2B"/>
    <w:rsid w:val="00173892"/>
    <w:rsid w:val="00173C06"/>
    <w:rsid w:val="00173E46"/>
    <w:rsid w:val="00176773"/>
    <w:rsid w:val="00177AC0"/>
    <w:rsid w:val="00183853"/>
    <w:rsid w:val="001866B0"/>
    <w:rsid w:val="00186FC0"/>
    <w:rsid w:val="001914D8"/>
    <w:rsid w:val="00193A4E"/>
    <w:rsid w:val="0019491E"/>
    <w:rsid w:val="001A43CD"/>
    <w:rsid w:val="001A50D7"/>
    <w:rsid w:val="001A6DF6"/>
    <w:rsid w:val="001A723F"/>
    <w:rsid w:val="001B19FA"/>
    <w:rsid w:val="001C6D75"/>
    <w:rsid w:val="001D4033"/>
    <w:rsid w:val="001D6D13"/>
    <w:rsid w:val="001D72F7"/>
    <w:rsid w:val="001D7D8B"/>
    <w:rsid w:val="001E13C0"/>
    <w:rsid w:val="001E1712"/>
    <w:rsid w:val="001E3DCA"/>
    <w:rsid w:val="001E4A05"/>
    <w:rsid w:val="001E4F02"/>
    <w:rsid w:val="001E5C18"/>
    <w:rsid w:val="001F04CF"/>
    <w:rsid w:val="001F21BD"/>
    <w:rsid w:val="001F4C89"/>
    <w:rsid w:val="00203EA4"/>
    <w:rsid w:val="0020579A"/>
    <w:rsid w:val="00205AF3"/>
    <w:rsid w:val="00206FCA"/>
    <w:rsid w:val="00211CD6"/>
    <w:rsid w:val="0021201E"/>
    <w:rsid w:val="002127BD"/>
    <w:rsid w:val="002155E7"/>
    <w:rsid w:val="00215CB9"/>
    <w:rsid w:val="00216FC0"/>
    <w:rsid w:val="00223172"/>
    <w:rsid w:val="0022636F"/>
    <w:rsid w:val="002312C3"/>
    <w:rsid w:val="00233EEB"/>
    <w:rsid w:val="002347F6"/>
    <w:rsid w:val="00234D57"/>
    <w:rsid w:val="00245F77"/>
    <w:rsid w:val="002461A8"/>
    <w:rsid w:val="002517E8"/>
    <w:rsid w:val="00252F83"/>
    <w:rsid w:val="002558EC"/>
    <w:rsid w:val="00256403"/>
    <w:rsid w:val="00257229"/>
    <w:rsid w:val="00262300"/>
    <w:rsid w:val="00263CEA"/>
    <w:rsid w:val="00264B4E"/>
    <w:rsid w:val="002663EB"/>
    <w:rsid w:val="002727EB"/>
    <w:rsid w:val="00275FBA"/>
    <w:rsid w:val="002817FA"/>
    <w:rsid w:val="00281809"/>
    <w:rsid w:val="0028334C"/>
    <w:rsid w:val="002855D7"/>
    <w:rsid w:val="00285781"/>
    <w:rsid w:val="0028705F"/>
    <w:rsid w:val="00294183"/>
    <w:rsid w:val="00297E0C"/>
    <w:rsid w:val="002A0140"/>
    <w:rsid w:val="002A04AD"/>
    <w:rsid w:val="002A7D19"/>
    <w:rsid w:val="002B3535"/>
    <w:rsid w:val="002B3AF0"/>
    <w:rsid w:val="002B4DF1"/>
    <w:rsid w:val="002B4F5C"/>
    <w:rsid w:val="002B5E8C"/>
    <w:rsid w:val="002B64FD"/>
    <w:rsid w:val="002C0C2D"/>
    <w:rsid w:val="002C3775"/>
    <w:rsid w:val="002C7096"/>
    <w:rsid w:val="002D633D"/>
    <w:rsid w:val="002E1030"/>
    <w:rsid w:val="002E300A"/>
    <w:rsid w:val="002E4F78"/>
    <w:rsid w:val="002E6F08"/>
    <w:rsid w:val="002F211C"/>
    <w:rsid w:val="002F45C6"/>
    <w:rsid w:val="002F4C43"/>
    <w:rsid w:val="002F6948"/>
    <w:rsid w:val="002F77B4"/>
    <w:rsid w:val="00300EB8"/>
    <w:rsid w:val="0030573D"/>
    <w:rsid w:val="003061B7"/>
    <w:rsid w:val="00306237"/>
    <w:rsid w:val="003065EB"/>
    <w:rsid w:val="003125F6"/>
    <w:rsid w:val="0031268D"/>
    <w:rsid w:val="00314293"/>
    <w:rsid w:val="003163B7"/>
    <w:rsid w:val="00321867"/>
    <w:rsid w:val="00321D53"/>
    <w:rsid w:val="00325027"/>
    <w:rsid w:val="0032664E"/>
    <w:rsid w:val="003269F9"/>
    <w:rsid w:val="00327CBC"/>
    <w:rsid w:val="00334AD5"/>
    <w:rsid w:val="0034121A"/>
    <w:rsid w:val="00344160"/>
    <w:rsid w:val="0034557B"/>
    <w:rsid w:val="003475FA"/>
    <w:rsid w:val="00350D1A"/>
    <w:rsid w:val="003540DD"/>
    <w:rsid w:val="003622AD"/>
    <w:rsid w:val="00370573"/>
    <w:rsid w:val="00377E69"/>
    <w:rsid w:val="0038022E"/>
    <w:rsid w:val="00380C76"/>
    <w:rsid w:val="00380F24"/>
    <w:rsid w:val="003837E6"/>
    <w:rsid w:val="00384921"/>
    <w:rsid w:val="003853C0"/>
    <w:rsid w:val="00386F35"/>
    <w:rsid w:val="00393726"/>
    <w:rsid w:val="003939FB"/>
    <w:rsid w:val="003A22BC"/>
    <w:rsid w:val="003A25BD"/>
    <w:rsid w:val="003A4D99"/>
    <w:rsid w:val="003A7325"/>
    <w:rsid w:val="003B0827"/>
    <w:rsid w:val="003B13CC"/>
    <w:rsid w:val="003B50EF"/>
    <w:rsid w:val="003C1C3D"/>
    <w:rsid w:val="003C3715"/>
    <w:rsid w:val="003C6EA1"/>
    <w:rsid w:val="003D4812"/>
    <w:rsid w:val="003D7C69"/>
    <w:rsid w:val="003E02F0"/>
    <w:rsid w:val="003E03B8"/>
    <w:rsid w:val="003E067B"/>
    <w:rsid w:val="003E13E6"/>
    <w:rsid w:val="003E169C"/>
    <w:rsid w:val="003E1F59"/>
    <w:rsid w:val="003E48EE"/>
    <w:rsid w:val="003E584A"/>
    <w:rsid w:val="003E6D8F"/>
    <w:rsid w:val="003E7E9C"/>
    <w:rsid w:val="004040F1"/>
    <w:rsid w:val="00407275"/>
    <w:rsid w:val="0041298C"/>
    <w:rsid w:val="00412E97"/>
    <w:rsid w:val="0041371A"/>
    <w:rsid w:val="00414925"/>
    <w:rsid w:val="00416F91"/>
    <w:rsid w:val="004204A8"/>
    <w:rsid w:val="00420874"/>
    <w:rsid w:val="00421993"/>
    <w:rsid w:val="00426901"/>
    <w:rsid w:val="00430591"/>
    <w:rsid w:val="00433382"/>
    <w:rsid w:val="00433D12"/>
    <w:rsid w:val="004343B9"/>
    <w:rsid w:val="0043762B"/>
    <w:rsid w:val="0045100F"/>
    <w:rsid w:val="00452969"/>
    <w:rsid w:val="004540A3"/>
    <w:rsid w:val="004559B5"/>
    <w:rsid w:val="00460ED3"/>
    <w:rsid w:val="004726DC"/>
    <w:rsid w:val="004764DC"/>
    <w:rsid w:val="00480B89"/>
    <w:rsid w:val="004820E6"/>
    <w:rsid w:val="00484DB0"/>
    <w:rsid w:val="00486C35"/>
    <w:rsid w:val="00491F58"/>
    <w:rsid w:val="00492063"/>
    <w:rsid w:val="00492943"/>
    <w:rsid w:val="00493435"/>
    <w:rsid w:val="00497FB3"/>
    <w:rsid w:val="004A0662"/>
    <w:rsid w:val="004A1065"/>
    <w:rsid w:val="004A127F"/>
    <w:rsid w:val="004A294E"/>
    <w:rsid w:val="004B4D32"/>
    <w:rsid w:val="004C3DC2"/>
    <w:rsid w:val="004C58E0"/>
    <w:rsid w:val="004C63E5"/>
    <w:rsid w:val="004C6B3B"/>
    <w:rsid w:val="004C6BF1"/>
    <w:rsid w:val="004D0478"/>
    <w:rsid w:val="004D0737"/>
    <w:rsid w:val="004D0FBE"/>
    <w:rsid w:val="004D13C5"/>
    <w:rsid w:val="004D1CD4"/>
    <w:rsid w:val="004D214E"/>
    <w:rsid w:val="004D3210"/>
    <w:rsid w:val="004D6DEF"/>
    <w:rsid w:val="004E0037"/>
    <w:rsid w:val="004E047D"/>
    <w:rsid w:val="004E4E12"/>
    <w:rsid w:val="004E53B4"/>
    <w:rsid w:val="004F414B"/>
    <w:rsid w:val="004F5266"/>
    <w:rsid w:val="004F6557"/>
    <w:rsid w:val="004F7E21"/>
    <w:rsid w:val="005006CD"/>
    <w:rsid w:val="005033E1"/>
    <w:rsid w:val="00505219"/>
    <w:rsid w:val="00505ADA"/>
    <w:rsid w:val="005072DD"/>
    <w:rsid w:val="005105FA"/>
    <w:rsid w:val="00510ED9"/>
    <w:rsid w:val="00513D31"/>
    <w:rsid w:val="00516969"/>
    <w:rsid w:val="00517422"/>
    <w:rsid w:val="00517898"/>
    <w:rsid w:val="00517D9F"/>
    <w:rsid w:val="00521A13"/>
    <w:rsid w:val="00524CAC"/>
    <w:rsid w:val="00527FD5"/>
    <w:rsid w:val="00536934"/>
    <w:rsid w:val="00537D6D"/>
    <w:rsid w:val="0054123D"/>
    <w:rsid w:val="00542CFE"/>
    <w:rsid w:val="0054393D"/>
    <w:rsid w:val="00543A29"/>
    <w:rsid w:val="00545BA9"/>
    <w:rsid w:val="00551042"/>
    <w:rsid w:val="00552AE1"/>
    <w:rsid w:val="0056203E"/>
    <w:rsid w:val="00564A9C"/>
    <w:rsid w:val="00564E4A"/>
    <w:rsid w:val="00572CF5"/>
    <w:rsid w:val="005730A5"/>
    <w:rsid w:val="00573305"/>
    <w:rsid w:val="00573FC3"/>
    <w:rsid w:val="00574740"/>
    <w:rsid w:val="00575302"/>
    <w:rsid w:val="00582F6D"/>
    <w:rsid w:val="00584902"/>
    <w:rsid w:val="00594602"/>
    <w:rsid w:val="0059691A"/>
    <w:rsid w:val="00597412"/>
    <w:rsid w:val="00597D46"/>
    <w:rsid w:val="005A4457"/>
    <w:rsid w:val="005A5781"/>
    <w:rsid w:val="005A6E35"/>
    <w:rsid w:val="005A74A5"/>
    <w:rsid w:val="005B1F8D"/>
    <w:rsid w:val="005B413D"/>
    <w:rsid w:val="005B704C"/>
    <w:rsid w:val="005B74BD"/>
    <w:rsid w:val="005C0C35"/>
    <w:rsid w:val="005C3A6F"/>
    <w:rsid w:val="005C7031"/>
    <w:rsid w:val="005C7F17"/>
    <w:rsid w:val="005D35A1"/>
    <w:rsid w:val="005D3B19"/>
    <w:rsid w:val="005D3C2F"/>
    <w:rsid w:val="005D6D33"/>
    <w:rsid w:val="005E0505"/>
    <w:rsid w:val="005E48AC"/>
    <w:rsid w:val="005E5654"/>
    <w:rsid w:val="005E5BA4"/>
    <w:rsid w:val="005E711B"/>
    <w:rsid w:val="005F0F9E"/>
    <w:rsid w:val="005F1813"/>
    <w:rsid w:val="005F3172"/>
    <w:rsid w:val="005F3BE2"/>
    <w:rsid w:val="005F4692"/>
    <w:rsid w:val="005F555C"/>
    <w:rsid w:val="005F6D0B"/>
    <w:rsid w:val="006077E4"/>
    <w:rsid w:val="006114FF"/>
    <w:rsid w:val="0061357A"/>
    <w:rsid w:val="00614EBF"/>
    <w:rsid w:val="00621B6D"/>
    <w:rsid w:val="00625361"/>
    <w:rsid w:val="006270C0"/>
    <w:rsid w:val="00632401"/>
    <w:rsid w:val="00635AC0"/>
    <w:rsid w:val="00640DBA"/>
    <w:rsid w:val="006428D6"/>
    <w:rsid w:val="006432AE"/>
    <w:rsid w:val="00647009"/>
    <w:rsid w:val="006477D6"/>
    <w:rsid w:val="00660B66"/>
    <w:rsid w:val="006645B9"/>
    <w:rsid w:val="0066768F"/>
    <w:rsid w:val="0067054D"/>
    <w:rsid w:val="006705C8"/>
    <w:rsid w:val="00670B8C"/>
    <w:rsid w:val="0067221F"/>
    <w:rsid w:val="00674CDF"/>
    <w:rsid w:val="0067553D"/>
    <w:rsid w:val="00675892"/>
    <w:rsid w:val="00676578"/>
    <w:rsid w:val="00681F03"/>
    <w:rsid w:val="00683521"/>
    <w:rsid w:val="006852C0"/>
    <w:rsid w:val="006922AC"/>
    <w:rsid w:val="00692E5B"/>
    <w:rsid w:val="00692F5B"/>
    <w:rsid w:val="00696CD9"/>
    <w:rsid w:val="00696DB9"/>
    <w:rsid w:val="006A387E"/>
    <w:rsid w:val="006A461E"/>
    <w:rsid w:val="006A4B44"/>
    <w:rsid w:val="006A5D54"/>
    <w:rsid w:val="006A6A6B"/>
    <w:rsid w:val="006B02D5"/>
    <w:rsid w:val="006B11FA"/>
    <w:rsid w:val="006B15B0"/>
    <w:rsid w:val="006B63B1"/>
    <w:rsid w:val="006B7826"/>
    <w:rsid w:val="006C1110"/>
    <w:rsid w:val="006C285D"/>
    <w:rsid w:val="006C6845"/>
    <w:rsid w:val="006D1320"/>
    <w:rsid w:val="006D311A"/>
    <w:rsid w:val="006D3D05"/>
    <w:rsid w:val="006D6CB4"/>
    <w:rsid w:val="006E131C"/>
    <w:rsid w:val="006E37E7"/>
    <w:rsid w:val="006E40A9"/>
    <w:rsid w:val="006E7070"/>
    <w:rsid w:val="006F5DD4"/>
    <w:rsid w:val="0070004B"/>
    <w:rsid w:val="00713B2E"/>
    <w:rsid w:val="00713DE5"/>
    <w:rsid w:val="0071686D"/>
    <w:rsid w:val="00716D84"/>
    <w:rsid w:val="00726BA1"/>
    <w:rsid w:val="00730055"/>
    <w:rsid w:val="007302BA"/>
    <w:rsid w:val="00730602"/>
    <w:rsid w:val="0073265D"/>
    <w:rsid w:val="00734350"/>
    <w:rsid w:val="0073623C"/>
    <w:rsid w:val="00741F38"/>
    <w:rsid w:val="007466F0"/>
    <w:rsid w:val="007501BB"/>
    <w:rsid w:val="007512FA"/>
    <w:rsid w:val="00755B70"/>
    <w:rsid w:val="00756825"/>
    <w:rsid w:val="00760C82"/>
    <w:rsid w:val="007638CE"/>
    <w:rsid w:val="00763F23"/>
    <w:rsid w:val="007709A4"/>
    <w:rsid w:val="00772E45"/>
    <w:rsid w:val="00783A46"/>
    <w:rsid w:val="00783F5D"/>
    <w:rsid w:val="00785995"/>
    <w:rsid w:val="0079329E"/>
    <w:rsid w:val="007938F0"/>
    <w:rsid w:val="007A0008"/>
    <w:rsid w:val="007A2082"/>
    <w:rsid w:val="007A2D3B"/>
    <w:rsid w:val="007A3003"/>
    <w:rsid w:val="007A7257"/>
    <w:rsid w:val="007A7BCC"/>
    <w:rsid w:val="007B007C"/>
    <w:rsid w:val="007B0994"/>
    <w:rsid w:val="007B5711"/>
    <w:rsid w:val="007B65F7"/>
    <w:rsid w:val="007C19A1"/>
    <w:rsid w:val="007C59EC"/>
    <w:rsid w:val="007C79A3"/>
    <w:rsid w:val="007C7A01"/>
    <w:rsid w:val="007D13A1"/>
    <w:rsid w:val="007D1AF6"/>
    <w:rsid w:val="007D43DE"/>
    <w:rsid w:val="007E16E1"/>
    <w:rsid w:val="007E2ACB"/>
    <w:rsid w:val="007E67E2"/>
    <w:rsid w:val="007F67F3"/>
    <w:rsid w:val="00800B9C"/>
    <w:rsid w:val="00800E61"/>
    <w:rsid w:val="0080531B"/>
    <w:rsid w:val="0080658A"/>
    <w:rsid w:val="00807BB4"/>
    <w:rsid w:val="008109BA"/>
    <w:rsid w:val="0081201C"/>
    <w:rsid w:val="00814D95"/>
    <w:rsid w:val="008255A7"/>
    <w:rsid w:val="0082599F"/>
    <w:rsid w:val="00826606"/>
    <w:rsid w:val="00831A5A"/>
    <w:rsid w:val="00834927"/>
    <w:rsid w:val="00834D81"/>
    <w:rsid w:val="00835311"/>
    <w:rsid w:val="00836163"/>
    <w:rsid w:val="00842C53"/>
    <w:rsid w:val="008468CB"/>
    <w:rsid w:val="00846BB9"/>
    <w:rsid w:val="0085531E"/>
    <w:rsid w:val="00856281"/>
    <w:rsid w:val="00860069"/>
    <w:rsid w:val="008612CE"/>
    <w:rsid w:val="00871281"/>
    <w:rsid w:val="00871C68"/>
    <w:rsid w:val="008746BB"/>
    <w:rsid w:val="00876D13"/>
    <w:rsid w:val="008804E2"/>
    <w:rsid w:val="00882E69"/>
    <w:rsid w:val="00887C15"/>
    <w:rsid w:val="008908CF"/>
    <w:rsid w:val="00892CB4"/>
    <w:rsid w:val="00893B78"/>
    <w:rsid w:val="0089438A"/>
    <w:rsid w:val="0089775C"/>
    <w:rsid w:val="008A3FAC"/>
    <w:rsid w:val="008A4F1D"/>
    <w:rsid w:val="008B1FB5"/>
    <w:rsid w:val="008B2356"/>
    <w:rsid w:val="008B6632"/>
    <w:rsid w:val="008C17E3"/>
    <w:rsid w:val="008C2FEB"/>
    <w:rsid w:val="008C5FB9"/>
    <w:rsid w:val="008C6E78"/>
    <w:rsid w:val="008D02EE"/>
    <w:rsid w:val="008D4565"/>
    <w:rsid w:val="008D64C6"/>
    <w:rsid w:val="008E1589"/>
    <w:rsid w:val="008E272F"/>
    <w:rsid w:val="008E3A36"/>
    <w:rsid w:val="008E660D"/>
    <w:rsid w:val="008F2F14"/>
    <w:rsid w:val="008F4CDA"/>
    <w:rsid w:val="008F6181"/>
    <w:rsid w:val="0090100F"/>
    <w:rsid w:val="00901F83"/>
    <w:rsid w:val="0090347D"/>
    <w:rsid w:val="00906049"/>
    <w:rsid w:val="0090625D"/>
    <w:rsid w:val="009066A0"/>
    <w:rsid w:val="00906B54"/>
    <w:rsid w:val="009104E1"/>
    <w:rsid w:val="0091065F"/>
    <w:rsid w:val="00912423"/>
    <w:rsid w:val="00913B08"/>
    <w:rsid w:val="00922D8A"/>
    <w:rsid w:val="009237C7"/>
    <w:rsid w:val="00925D32"/>
    <w:rsid w:val="009345B2"/>
    <w:rsid w:val="00935390"/>
    <w:rsid w:val="00942718"/>
    <w:rsid w:val="009453A3"/>
    <w:rsid w:val="00946F96"/>
    <w:rsid w:val="0095356E"/>
    <w:rsid w:val="00954FCB"/>
    <w:rsid w:val="00955EC0"/>
    <w:rsid w:val="00961019"/>
    <w:rsid w:val="00963D3D"/>
    <w:rsid w:val="0097121A"/>
    <w:rsid w:val="009712B1"/>
    <w:rsid w:val="009715FD"/>
    <w:rsid w:val="00972B58"/>
    <w:rsid w:val="00973E8B"/>
    <w:rsid w:val="00974A90"/>
    <w:rsid w:val="00980A55"/>
    <w:rsid w:val="00984FB8"/>
    <w:rsid w:val="0099003D"/>
    <w:rsid w:val="0099381B"/>
    <w:rsid w:val="009A1E23"/>
    <w:rsid w:val="009A1EA4"/>
    <w:rsid w:val="009A1F44"/>
    <w:rsid w:val="009A2EED"/>
    <w:rsid w:val="009A4952"/>
    <w:rsid w:val="009A5121"/>
    <w:rsid w:val="009B0845"/>
    <w:rsid w:val="009B1411"/>
    <w:rsid w:val="009B2A3F"/>
    <w:rsid w:val="009B527B"/>
    <w:rsid w:val="009C01F2"/>
    <w:rsid w:val="009C1DE9"/>
    <w:rsid w:val="009C6A42"/>
    <w:rsid w:val="009D1631"/>
    <w:rsid w:val="009D1AEE"/>
    <w:rsid w:val="009D40E3"/>
    <w:rsid w:val="009D518E"/>
    <w:rsid w:val="009E0E3D"/>
    <w:rsid w:val="009E48AD"/>
    <w:rsid w:val="009E730A"/>
    <w:rsid w:val="009F143F"/>
    <w:rsid w:val="00A00D47"/>
    <w:rsid w:val="00A01482"/>
    <w:rsid w:val="00A0163C"/>
    <w:rsid w:val="00A01DB7"/>
    <w:rsid w:val="00A03167"/>
    <w:rsid w:val="00A0394D"/>
    <w:rsid w:val="00A07324"/>
    <w:rsid w:val="00A1019B"/>
    <w:rsid w:val="00A141B2"/>
    <w:rsid w:val="00A20ECD"/>
    <w:rsid w:val="00A22548"/>
    <w:rsid w:val="00A27602"/>
    <w:rsid w:val="00A3527B"/>
    <w:rsid w:val="00A36B4F"/>
    <w:rsid w:val="00A370D6"/>
    <w:rsid w:val="00A37AF6"/>
    <w:rsid w:val="00A41975"/>
    <w:rsid w:val="00A41ED9"/>
    <w:rsid w:val="00A45AF6"/>
    <w:rsid w:val="00A502F8"/>
    <w:rsid w:val="00A50F2B"/>
    <w:rsid w:val="00A5231E"/>
    <w:rsid w:val="00A52AE0"/>
    <w:rsid w:val="00A5393D"/>
    <w:rsid w:val="00A53CB0"/>
    <w:rsid w:val="00A549CD"/>
    <w:rsid w:val="00A555D7"/>
    <w:rsid w:val="00A55FEC"/>
    <w:rsid w:val="00A6437E"/>
    <w:rsid w:val="00A70A42"/>
    <w:rsid w:val="00A7122C"/>
    <w:rsid w:val="00A71244"/>
    <w:rsid w:val="00A73DA4"/>
    <w:rsid w:val="00A76864"/>
    <w:rsid w:val="00A8005A"/>
    <w:rsid w:val="00A831C2"/>
    <w:rsid w:val="00A90C5E"/>
    <w:rsid w:val="00A956C6"/>
    <w:rsid w:val="00A96A47"/>
    <w:rsid w:val="00AA0C4F"/>
    <w:rsid w:val="00AB00E8"/>
    <w:rsid w:val="00AB1005"/>
    <w:rsid w:val="00AB3888"/>
    <w:rsid w:val="00AB78E1"/>
    <w:rsid w:val="00AB7B62"/>
    <w:rsid w:val="00AC14C8"/>
    <w:rsid w:val="00AC2005"/>
    <w:rsid w:val="00AC210E"/>
    <w:rsid w:val="00AC5322"/>
    <w:rsid w:val="00AD2CC3"/>
    <w:rsid w:val="00AD3D36"/>
    <w:rsid w:val="00AD5A04"/>
    <w:rsid w:val="00AD6AA8"/>
    <w:rsid w:val="00AE39CD"/>
    <w:rsid w:val="00AE47B0"/>
    <w:rsid w:val="00AE5609"/>
    <w:rsid w:val="00AF2237"/>
    <w:rsid w:val="00AF22B4"/>
    <w:rsid w:val="00AF2BBF"/>
    <w:rsid w:val="00AF5D60"/>
    <w:rsid w:val="00AF7301"/>
    <w:rsid w:val="00B0249E"/>
    <w:rsid w:val="00B02759"/>
    <w:rsid w:val="00B05EF4"/>
    <w:rsid w:val="00B06754"/>
    <w:rsid w:val="00B10275"/>
    <w:rsid w:val="00B133C2"/>
    <w:rsid w:val="00B1465B"/>
    <w:rsid w:val="00B16653"/>
    <w:rsid w:val="00B16C03"/>
    <w:rsid w:val="00B20163"/>
    <w:rsid w:val="00B21ED3"/>
    <w:rsid w:val="00B2357F"/>
    <w:rsid w:val="00B2369C"/>
    <w:rsid w:val="00B27288"/>
    <w:rsid w:val="00B304AE"/>
    <w:rsid w:val="00B32671"/>
    <w:rsid w:val="00B344C5"/>
    <w:rsid w:val="00B34B7F"/>
    <w:rsid w:val="00B36A0B"/>
    <w:rsid w:val="00B37F41"/>
    <w:rsid w:val="00B37FB4"/>
    <w:rsid w:val="00B42C14"/>
    <w:rsid w:val="00B4307C"/>
    <w:rsid w:val="00B45796"/>
    <w:rsid w:val="00B470E3"/>
    <w:rsid w:val="00B52783"/>
    <w:rsid w:val="00B55B12"/>
    <w:rsid w:val="00B61368"/>
    <w:rsid w:val="00B62337"/>
    <w:rsid w:val="00B67179"/>
    <w:rsid w:val="00B754D4"/>
    <w:rsid w:val="00B755AD"/>
    <w:rsid w:val="00B777B5"/>
    <w:rsid w:val="00B80E16"/>
    <w:rsid w:val="00B826D1"/>
    <w:rsid w:val="00B82BA6"/>
    <w:rsid w:val="00B83010"/>
    <w:rsid w:val="00B83B53"/>
    <w:rsid w:val="00B83E49"/>
    <w:rsid w:val="00B90799"/>
    <w:rsid w:val="00B91805"/>
    <w:rsid w:val="00B96BD2"/>
    <w:rsid w:val="00B96D53"/>
    <w:rsid w:val="00B96D5D"/>
    <w:rsid w:val="00B970DD"/>
    <w:rsid w:val="00B97B58"/>
    <w:rsid w:val="00BA5EA8"/>
    <w:rsid w:val="00BA7E35"/>
    <w:rsid w:val="00BB0A17"/>
    <w:rsid w:val="00BB2248"/>
    <w:rsid w:val="00BB3D1D"/>
    <w:rsid w:val="00BB45D6"/>
    <w:rsid w:val="00BB5D74"/>
    <w:rsid w:val="00BC2CF3"/>
    <w:rsid w:val="00BC39BA"/>
    <w:rsid w:val="00BC3B49"/>
    <w:rsid w:val="00BC5228"/>
    <w:rsid w:val="00BC5F44"/>
    <w:rsid w:val="00BC6E06"/>
    <w:rsid w:val="00BD144F"/>
    <w:rsid w:val="00BD165B"/>
    <w:rsid w:val="00BD1D1F"/>
    <w:rsid w:val="00BD5A22"/>
    <w:rsid w:val="00BD5CF7"/>
    <w:rsid w:val="00BD6046"/>
    <w:rsid w:val="00BD6D55"/>
    <w:rsid w:val="00BD7110"/>
    <w:rsid w:val="00BE2BF9"/>
    <w:rsid w:val="00BE52BD"/>
    <w:rsid w:val="00BE6D00"/>
    <w:rsid w:val="00BF0490"/>
    <w:rsid w:val="00BF063C"/>
    <w:rsid w:val="00C00FD0"/>
    <w:rsid w:val="00C02A6F"/>
    <w:rsid w:val="00C03DC6"/>
    <w:rsid w:val="00C04AFB"/>
    <w:rsid w:val="00C05173"/>
    <w:rsid w:val="00C0560C"/>
    <w:rsid w:val="00C1408A"/>
    <w:rsid w:val="00C144BF"/>
    <w:rsid w:val="00C17C2B"/>
    <w:rsid w:val="00C203DD"/>
    <w:rsid w:val="00C22824"/>
    <w:rsid w:val="00C23A04"/>
    <w:rsid w:val="00C241E0"/>
    <w:rsid w:val="00C24EB3"/>
    <w:rsid w:val="00C27DDD"/>
    <w:rsid w:val="00C359CC"/>
    <w:rsid w:val="00C409FC"/>
    <w:rsid w:val="00C44CDE"/>
    <w:rsid w:val="00C45A94"/>
    <w:rsid w:val="00C46879"/>
    <w:rsid w:val="00C4743E"/>
    <w:rsid w:val="00C51442"/>
    <w:rsid w:val="00C518EB"/>
    <w:rsid w:val="00C551E9"/>
    <w:rsid w:val="00C628E5"/>
    <w:rsid w:val="00C63DB4"/>
    <w:rsid w:val="00C6686F"/>
    <w:rsid w:val="00C67DDF"/>
    <w:rsid w:val="00C770C4"/>
    <w:rsid w:val="00C817F6"/>
    <w:rsid w:val="00C822BE"/>
    <w:rsid w:val="00C85734"/>
    <w:rsid w:val="00C90F9D"/>
    <w:rsid w:val="00C95144"/>
    <w:rsid w:val="00CA301B"/>
    <w:rsid w:val="00CA4537"/>
    <w:rsid w:val="00CA5062"/>
    <w:rsid w:val="00CA71C7"/>
    <w:rsid w:val="00CB0A1E"/>
    <w:rsid w:val="00CB1163"/>
    <w:rsid w:val="00CB249B"/>
    <w:rsid w:val="00CB2EA0"/>
    <w:rsid w:val="00CB4A2B"/>
    <w:rsid w:val="00CB7392"/>
    <w:rsid w:val="00CC0FCA"/>
    <w:rsid w:val="00CC1371"/>
    <w:rsid w:val="00CC1456"/>
    <w:rsid w:val="00CC342C"/>
    <w:rsid w:val="00CC486D"/>
    <w:rsid w:val="00CC5882"/>
    <w:rsid w:val="00CC7899"/>
    <w:rsid w:val="00CD16EA"/>
    <w:rsid w:val="00CD3A89"/>
    <w:rsid w:val="00CD62EA"/>
    <w:rsid w:val="00CD7AFD"/>
    <w:rsid w:val="00CE44FA"/>
    <w:rsid w:val="00CE5886"/>
    <w:rsid w:val="00CE5EE3"/>
    <w:rsid w:val="00CF111D"/>
    <w:rsid w:val="00CF19D2"/>
    <w:rsid w:val="00CF3168"/>
    <w:rsid w:val="00CF7793"/>
    <w:rsid w:val="00D00B6C"/>
    <w:rsid w:val="00D046A6"/>
    <w:rsid w:val="00D0774B"/>
    <w:rsid w:val="00D13696"/>
    <w:rsid w:val="00D15268"/>
    <w:rsid w:val="00D15ABD"/>
    <w:rsid w:val="00D16C35"/>
    <w:rsid w:val="00D25EBB"/>
    <w:rsid w:val="00D30976"/>
    <w:rsid w:val="00D4037B"/>
    <w:rsid w:val="00D42461"/>
    <w:rsid w:val="00D44789"/>
    <w:rsid w:val="00D47B8D"/>
    <w:rsid w:val="00D5241A"/>
    <w:rsid w:val="00D53DAF"/>
    <w:rsid w:val="00D556E9"/>
    <w:rsid w:val="00D55EAD"/>
    <w:rsid w:val="00D6360C"/>
    <w:rsid w:val="00D66342"/>
    <w:rsid w:val="00D6666B"/>
    <w:rsid w:val="00D666F4"/>
    <w:rsid w:val="00D711B4"/>
    <w:rsid w:val="00D7129F"/>
    <w:rsid w:val="00D71841"/>
    <w:rsid w:val="00D7670D"/>
    <w:rsid w:val="00D80045"/>
    <w:rsid w:val="00D8245A"/>
    <w:rsid w:val="00D8407D"/>
    <w:rsid w:val="00D87D56"/>
    <w:rsid w:val="00D90407"/>
    <w:rsid w:val="00D90C90"/>
    <w:rsid w:val="00D9241B"/>
    <w:rsid w:val="00D94321"/>
    <w:rsid w:val="00D96018"/>
    <w:rsid w:val="00D974BB"/>
    <w:rsid w:val="00D975ED"/>
    <w:rsid w:val="00DA00DE"/>
    <w:rsid w:val="00DA1390"/>
    <w:rsid w:val="00DA5DB3"/>
    <w:rsid w:val="00DA6881"/>
    <w:rsid w:val="00DB1759"/>
    <w:rsid w:val="00DB3A62"/>
    <w:rsid w:val="00DB3FBD"/>
    <w:rsid w:val="00DB416C"/>
    <w:rsid w:val="00DC0CCF"/>
    <w:rsid w:val="00DC2FB8"/>
    <w:rsid w:val="00DC566F"/>
    <w:rsid w:val="00DC696F"/>
    <w:rsid w:val="00DC7244"/>
    <w:rsid w:val="00DD0876"/>
    <w:rsid w:val="00DD2CD9"/>
    <w:rsid w:val="00DD41CD"/>
    <w:rsid w:val="00DE1458"/>
    <w:rsid w:val="00DE2760"/>
    <w:rsid w:val="00DE2FA1"/>
    <w:rsid w:val="00DE3E12"/>
    <w:rsid w:val="00DF292E"/>
    <w:rsid w:val="00E04365"/>
    <w:rsid w:val="00E04BE3"/>
    <w:rsid w:val="00E06A42"/>
    <w:rsid w:val="00E06A43"/>
    <w:rsid w:val="00E1072E"/>
    <w:rsid w:val="00E10B7E"/>
    <w:rsid w:val="00E11F6E"/>
    <w:rsid w:val="00E123AC"/>
    <w:rsid w:val="00E13561"/>
    <w:rsid w:val="00E14C28"/>
    <w:rsid w:val="00E1604A"/>
    <w:rsid w:val="00E2164A"/>
    <w:rsid w:val="00E232A1"/>
    <w:rsid w:val="00E26C63"/>
    <w:rsid w:val="00E27DC5"/>
    <w:rsid w:val="00E329B4"/>
    <w:rsid w:val="00E34B64"/>
    <w:rsid w:val="00E34C06"/>
    <w:rsid w:val="00E4196C"/>
    <w:rsid w:val="00E60FAF"/>
    <w:rsid w:val="00E64DCB"/>
    <w:rsid w:val="00E70837"/>
    <w:rsid w:val="00E71A13"/>
    <w:rsid w:val="00E82113"/>
    <w:rsid w:val="00E85C7B"/>
    <w:rsid w:val="00E8617A"/>
    <w:rsid w:val="00E90119"/>
    <w:rsid w:val="00E92193"/>
    <w:rsid w:val="00E9390C"/>
    <w:rsid w:val="00E95422"/>
    <w:rsid w:val="00E97CC9"/>
    <w:rsid w:val="00EA2BE8"/>
    <w:rsid w:val="00EA454E"/>
    <w:rsid w:val="00EA4E54"/>
    <w:rsid w:val="00EB021B"/>
    <w:rsid w:val="00EB481B"/>
    <w:rsid w:val="00EC0860"/>
    <w:rsid w:val="00EC6360"/>
    <w:rsid w:val="00EC79A4"/>
    <w:rsid w:val="00ED36E9"/>
    <w:rsid w:val="00EE5EE5"/>
    <w:rsid w:val="00EF1A7B"/>
    <w:rsid w:val="00F0237F"/>
    <w:rsid w:val="00F027FC"/>
    <w:rsid w:val="00F02EC0"/>
    <w:rsid w:val="00F057FF"/>
    <w:rsid w:val="00F06ACE"/>
    <w:rsid w:val="00F13F7F"/>
    <w:rsid w:val="00F147F4"/>
    <w:rsid w:val="00F17C9B"/>
    <w:rsid w:val="00F22148"/>
    <w:rsid w:val="00F27D38"/>
    <w:rsid w:val="00F30995"/>
    <w:rsid w:val="00F31DB1"/>
    <w:rsid w:val="00F33334"/>
    <w:rsid w:val="00F374B3"/>
    <w:rsid w:val="00F37926"/>
    <w:rsid w:val="00F409B2"/>
    <w:rsid w:val="00F40AD0"/>
    <w:rsid w:val="00F40D60"/>
    <w:rsid w:val="00F44793"/>
    <w:rsid w:val="00F5180D"/>
    <w:rsid w:val="00F54BEB"/>
    <w:rsid w:val="00F5606E"/>
    <w:rsid w:val="00F569C7"/>
    <w:rsid w:val="00F608A3"/>
    <w:rsid w:val="00F628BA"/>
    <w:rsid w:val="00F66329"/>
    <w:rsid w:val="00F66420"/>
    <w:rsid w:val="00F67B1B"/>
    <w:rsid w:val="00F67D19"/>
    <w:rsid w:val="00F7137B"/>
    <w:rsid w:val="00F72252"/>
    <w:rsid w:val="00F73560"/>
    <w:rsid w:val="00F74120"/>
    <w:rsid w:val="00F7777D"/>
    <w:rsid w:val="00F816A7"/>
    <w:rsid w:val="00F8383E"/>
    <w:rsid w:val="00F85175"/>
    <w:rsid w:val="00F86E31"/>
    <w:rsid w:val="00F87770"/>
    <w:rsid w:val="00F92DA1"/>
    <w:rsid w:val="00F938C0"/>
    <w:rsid w:val="00F95B27"/>
    <w:rsid w:val="00FA0748"/>
    <w:rsid w:val="00FA1EBA"/>
    <w:rsid w:val="00FA25C4"/>
    <w:rsid w:val="00FA2DB0"/>
    <w:rsid w:val="00FA2DC8"/>
    <w:rsid w:val="00FA37D2"/>
    <w:rsid w:val="00FA514A"/>
    <w:rsid w:val="00FB3378"/>
    <w:rsid w:val="00FB3F68"/>
    <w:rsid w:val="00FB4C46"/>
    <w:rsid w:val="00FC6332"/>
    <w:rsid w:val="00FC7115"/>
    <w:rsid w:val="00FC7417"/>
    <w:rsid w:val="00FD243D"/>
    <w:rsid w:val="00FD3D63"/>
    <w:rsid w:val="00FD44AD"/>
    <w:rsid w:val="00FD5C45"/>
    <w:rsid w:val="00FD7905"/>
    <w:rsid w:val="00FE0FE2"/>
    <w:rsid w:val="00FE1BEB"/>
    <w:rsid w:val="00FF1D3F"/>
    <w:rsid w:val="00FF1F89"/>
    <w:rsid w:val="00FF382C"/>
    <w:rsid w:val="00FF3A83"/>
    <w:rsid w:val="00FF3CBC"/>
    <w:rsid w:val="00FF45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1D2ADF2"/>
  <w15:docId w15:val="{8133ABD9-F958-44F3-90DC-B0E56B30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876"/>
    <w:rPr>
      <w:sz w:val="24"/>
      <w:szCs w:val="24"/>
      <w:lang w:val="en-GB"/>
    </w:rPr>
  </w:style>
  <w:style w:type="paragraph" w:styleId="Titre1">
    <w:name w:val="heading 1"/>
    <w:basedOn w:val="Normal"/>
    <w:next w:val="Normal"/>
    <w:link w:val="Titre1Car"/>
    <w:qFormat/>
    <w:rsid w:val="00DD0876"/>
    <w:pPr>
      <w:keepNext/>
      <w:spacing w:line="300" w:lineRule="atLeast"/>
      <w:jc w:val="center"/>
      <w:outlineLvl w:val="0"/>
    </w:pPr>
    <w:rPr>
      <w:rFonts w:ascii="CG Times (PCL6)" w:hAnsi="CG Times (PCL6)"/>
      <w:b/>
      <w:bCs/>
      <w:snapToGrid w:val="0"/>
      <w:sz w:val="22"/>
      <w:szCs w:val="22"/>
    </w:rPr>
  </w:style>
  <w:style w:type="paragraph" w:styleId="Titre3">
    <w:name w:val="heading 3"/>
    <w:basedOn w:val="Normal"/>
    <w:next w:val="Normal"/>
    <w:qFormat/>
    <w:rsid w:val="00DD0876"/>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DD0876"/>
    <w:rPr>
      <w:color w:val="0000FF"/>
      <w:u w:val="single"/>
    </w:rPr>
  </w:style>
  <w:style w:type="paragraph" w:styleId="En-tte">
    <w:name w:val="header"/>
    <w:basedOn w:val="Normal"/>
    <w:link w:val="En-tteCar"/>
    <w:uiPriority w:val="99"/>
    <w:rsid w:val="00DD0876"/>
    <w:pPr>
      <w:tabs>
        <w:tab w:val="center" w:pos="4536"/>
        <w:tab w:val="right" w:pos="9072"/>
      </w:tabs>
    </w:pPr>
    <w:rPr>
      <w:sz w:val="20"/>
      <w:szCs w:val="20"/>
    </w:rPr>
  </w:style>
  <w:style w:type="paragraph" w:styleId="Pieddepage">
    <w:name w:val="footer"/>
    <w:basedOn w:val="Normal"/>
    <w:link w:val="PieddepageCar"/>
    <w:rsid w:val="00DD0876"/>
    <w:pPr>
      <w:tabs>
        <w:tab w:val="center" w:pos="4536"/>
        <w:tab w:val="right" w:pos="9072"/>
      </w:tabs>
    </w:pPr>
  </w:style>
  <w:style w:type="character" w:styleId="Lienhypertextesuivivisit">
    <w:name w:val="FollowedHyperlink"/>
    <w:basedOn w:val="Policepardfaut"/>
    <w:rsid w:val="00DD0876"/>
    <w:rPr>
      <w:color w:val="800080"/>
      <w:u w:val="single"/>
    </w:rPr>
  </w:style>
  <w:style w:type="paragraph" w:styleId="Corpsdetexte">
    <w:name w:val="Body Text"/>
    <w:basedOn w:val="Normal"/>
    <w:rsid w:val="00DD0876"/>
    <w:pPr>
      <w:jc w:val="both"/>
    </w:pPr>
    <w:rPr>
      <w:rFonts w:ascii="Arial Narrow" w:hAnsi="Arial Narrow"/>
      <w:snapToGrid w:val="0"/>
      <w:sz w:val="22"/>
      <w:szCs w:val="22"/>
    </w:rPr>
  </w:style>
  <w:style w:type="paragraph" w:styleId="Retraitcorpsdetexte">
    <w:name w:val="Body Text Indent"/>
    <w:basedOn w:val="Normal"/>
    <w:rsid w:val="00DD0876"/>
    <w:pPr>
      <w:spacing w:after="120"/>
      <w:ind w:left="283"/>
    </w:pPr>
  </w:style>
  <w:style w:type="paragraph" w:styleId="Corpsdetexte3">
    <w:name w:val="Body Text 3"/>
    <w:basedOn w:val="Normal"/>
    <w:rsid w:val="00DD0876"/>
    <w:pPr>
      <w:spacing w:after="120"/>
    </w:pPr>
    <w:rPr>
      <w:sz w:val="16"/>
      <w:szCs w:val="16"/>
    </w:rPr>
  </w:style>
  <w:style w:type="paragraph" w:customStyle="1" w:styleId="Bulleted">
    <w:name w:val="Bulleted"/>
    <w:basedOn w:val="Normal"/>
    <w:autoRedefine/>
    <w:rsid w:val="00DD0876"/>
    <w:pPr>
      <w:numPr>
        <w:numId w:val="1"/>
      </w:numPr>
      <w:spacing w:after="60"/>
      <w:jc w:val="both"/>
    </w:pPr>
    <w:rPr>
      <w:rFonts w:ascii="LucidaT" w:hAnsi="LucidaT"/>
      <w:sz w:val="20"/>
      <w:szCs w:val="20"/>
      <w:lang w:val="fr-FR"/>
    </w:rPr>
  </w:style>
  <w:style w:type="paragraph" w:styleId="NormalWeb">
    <w:name w:val="Normal (Web)"/>
    <w:basedOn w:val="Normal"/>
    <w:rsid w:val="00DD0876"/>
    <w:pPr>
      <w:spacing w:before="150" w:line="348" w:lineRule="auto"/>
    </w:pPr>
    <w:rPr>
      <w:lang w:val="fr-FR"/>
    </w:rPr>
  </w:style>
  <w:style w:type="paragraph" w:styleId="Notedebasdepage">
    <w:name w:val="footnote text"/>
    <w:aliases w:val="Char, Char"/>
    <w:basedOn w:val="Normal"/>
    <w:link w:val="NotedebasdepageCar"/>
    <w:qFormat/>
    <w:rsid w:val="00D556E9"/>
    <w:rPr>
      <w:sz w:val="20"/>
      <w:szCs w:val="20"/>
    </w:rPr>
  </w:style>
  <w:style w:type="character" w:styleId="Appelnotedebasdep">
    <w:name w:val="footnote reference"/>
    <w:basedOn w:val="Policepardfaut"/>
    <w:rsid w:val="00D556E9"/>
    <w:rPr>
      <w:vertAlign w:val="superscript"/>
    </w:rPr>
  </w:style>
  <w:style w:type="paragraph" w:customStyle="1" w:styleId="Default">
    <w:name w:val="Default"/>
    <w:rsid w:val="00C24EB3"/>
    <w:pPr>
      <w:autoSpaceDE w:val="0"/>
      <w:autoSpaceDN w:val="0"/>
      <w:adjustRightInd w:val="0"/>
    </w:pPr>
    <w:rPr>
      <w:color w:val="000000"/>
      <w:sz w:val="24"/>
      <w:szCs w:val="24"/>
    </w:rPr>
  </w:style>
  <w:style w:type="character" w:customStyle="1" w:styleId="PieddepageCar">
    <w:name w:val="Pied de page Car"/>
    <w:link w:val="Pieddepage"/>
    <w:rsid w:val="00117F29"/>
    <w:rPr>
      <w:sz w:val="24"/>
      <w:szCs w:val="24"/>
      <w:lang w:val="en-GB"/>
    </w:rPr>
  </w:style>
  <w:style w:type="character" w:customStyle="1" w:styleId="Titre1Car">
    <w:name w:val="Titre 1 Car"/>
    <w:basedOn w:val="Policepardfaut"/>
    <w:link w:val="Titre1"/>
    <w:rsid w:val="003269F9"/>
    <w:rPr>
      <w:rFonts w:ascii="CG Times (PCL6)" w:hAnsi="CG Times (PCL6)"/>
      <w:b/>
      <w:bCs/>
      <w:snapToGrid w:val="0"/>
      <w:sz w:val="22"/>
      <w:szCs w:val="22"/>
      <w:lang w:val="en-GB"/>
    </w:rPr>
  </w:style>
  <w:style w:type="character" w:styleId="Marquedecommentaire">
    <w:name w:val="annotation reference"/>
    <w:basedOn w:val="Policepardfaut"/>
    <w:uiPriority w:val="99"/>
    <w:unhideWhenUsed/>
    <w:rsid w:val="00772E45"/>
    <w:rPr>
      <w:sz w:val="16"/>
      <w:szCs w:val="16"/>
    </w:rPr>
  </w:style>
  <w:style w:type="paragraph" w:styleId="Commentaire">
    <w:name w:val="annotation text"/>
    <w:basedOn w:val="Normal"/>
    <w:link w:val="CommentaireCar"/>
    <w:uiPriority w:val="99"/>
    <w:unhideWhenUsed/>
    <w:rsid w:val="00772E45"/>
    <w:pPr>
      <w:tabs>
        <w:tab w:val="left" w:pos="709"/>
      </w:tabs>
      <w:spacing w:after="240" w:line="312" w:lineRule="auto"/>
      <w:jc w:val="both"/>
    </w:pPr>
    <w:rPr>
      <w:rFonts w:ascii="Calibri" w:eastAsiaTheme="minorHAnsi" w:hAnsi="Calibri" w:cstheme="minorBidi"/>
      <w:sz w:val="22"/>
      <w:szCs w:val="22"/>
      <w:lang w:eastAsia="en-US"/>
    </w:rPr>
  </w:style>
  <w:style w:type="character" w:customStyle="1" w:styleId="CommentaireCar">
    <w:name w:val="Commentaire Car"/>
    <w:basedOn w:val="Policepardfaut"/>
    <w:link w:val="Commentaire"/>
    <w:uiPriority w:val="99"/>
    <w:rsid w:val="00772E45"/>
    <w:rPr>
      <w:rFonts w:ascii="Calibri" w:eastAsiaTheme="minorHAnsi" w:hAnsi="Calibri" w:cstheme="minorBidi"/>
      <w:sz w:val="22"/>
      <w:szCs w:val="22"/>
      <w:lang w:val="en-GB" w:eastAsia="en-US"/>
    </w:rPr>
  </w:style>
  <w:style w:type="paragraph" w:styleId="Textedebulles">
    <w:name w:val="Balloon Text"/>
    <w:basedOn w:val="Normal"/>
    <w:link w:val="TextedebullesCar"/>
    <w:rsid w:val="00772E45"/>
    <w:rPr>
      <w:rFonts w:ascii="Tahoma" w:hAnsi="Tahoma" w:cs="Tahoma"/>
      <w:sz w:val="16"/>
      <w:szCs w:val="16"/>
    </w:rPr>
  </w:style>
  <w:style w:type="character" w:customStyle="1" w:styleId="TextedebullesCar">
    <w:name w:val="Texte de bulles Car"/>
    <w:basedOn w:val="Policepardfaut"/>
    <w:link w:val="Textedebulles"/>
    <w:rsid w:val="00772E45"/>
    <w:rPr>
      <w:rFonts w:ascii="Tahoma" w:hAnsi="Tahoma" w:cs="Tahoma"/>
      <w:sz w:val="16"/>
      <w:szCs w:val="16"/>
      <w:lang w:val="en-GB"/>
    </w:rPr>
  </w:style>
  <w:style w:type="paragraph" w:styleId="Paragraphedeliste">
    <w:name w:val="List Paragraph"/>
    <w:basedOn w:val="Normal"/>
    <w:link w:val="ParagraphedelisteCar"/>
    <w:uiPriority w:val="34"/>
    <w:qFormat/>
    <w:rsid w:val="005B413D"/>
    <w:pPr>
      <w:tabs>
        <w:tab w:val="left" w:pos="709"/>
      </w:tabs>
      <w:spacing w:after="240" w:line="312" w:lineRule="auto"/>
      <w:ind w:left="720"/>
      <w:contextualSpacing/>
      <w:jc w:val="both"/>
    </w:pPr>
    <w:rPr>
      <w:rFonts w:ascii="Calibri" w:eastAsiaTheme="minorHAnsi" w:hAnsi="Calibri" w:cstheme="minorBidi"/>
      <w:sz w:val="22"/>
      <w:szCs w:val="22"/>
      <w:lang w:eastAsia="en-US"/>
    </w:rPr>
  </w:style>
  <w:style w:type="paragraph" w:styleId="Objetducommentaire">
    <w:name w:val="annotation subject"/>
    <w:basedOn w:val="Commentaire"/>
    <w:next w:val="Commentaire"/>
    <w:link w:val="ObjetducommentaireCar"/>
    <w:rsid w:val="00170F43"/>
    <w:pPr>
      <w:tabs>
        <w:tab w:val="clear" w:pos="709"/>
      </w:tabs>
      <w:spacing w:after="0" w:line="240" w:lineRule="auto"/>
      <w:jc w:val="left"/>
    </w:pPr>
    <w:rPr>
      <w:rFonts w:ascii="Times New Roman" w:eastAsia="Times New Roman" w:hAnsi="Times New Roman" w:cs="Times New Roman"/>
      <w:b/>
      <w:bCs/>
      <w:sz w:val="20"/>
      <w:szCs w:val="20"/>
      <w:lang w:eastAsia="fr-FR"/>
    </w:rPr>
  </w:style>
  <w:style w:type="character" w:customStyle="1" w:styleId="ObjetducommentaireCar">
    <w:name w:val="Objet du commentaire Car"/>
    <w:basedOn w:val="CommentaireCar"/>
    <w:link w:val="Objetducommentaire"/>
    <w:rsid w:val="00170F43"/>
    <w:rPr>
      <w:rFonts w:ascii="Calibri" w:eastAsiaTheme="minorHAnsi" w:hAnsi="Calibri" w:cstheme="minorBidi"/>
      <w:b/>
      <w:bCs/>
      <w:sz w:val="22"/>
      <w:szCs w:val="22"/>
      <w:lang w:val="en-GB" w:eastAsia="en-US"/>
    </w:rPr>
  </w:style>
  <w:style w:type="paragraph" w:styleId="Notedefin">
    <w:name w:val="endnote text"/>
    <w:basedOn w:val="Normal"/>
    <w:link w:val="NotedefinCar"/>
    <w:rsid w:val="00FD243D"/>
    <w:rPr>
      <w:sz w:val="20"/>
      <w:szCs w:val="20"/>
    </w:rPr>
  </w:style>
  <w:style w:type="character" w:customStyle="1" w:styleId="NotedefinCar">
    <w:name w:val="Note de fin Car"/>
    <w:basedOn w:val="Policepardfaut"/>
    <w:link w:val="Notedefin"/>
    <w:rsid w:val="00FD243D"/>
    <w:rPr>
      <w:lang w:val="en-GB"/>
    </w:rPr>
  </w:style>
  <w:style w:type="character" w:styleId="Appeldenotedefin">
    <w:name w:val="endnote reference"/>
    <w:basedOn w:val="Policepardfaut"/>
    <w:rsid w:val="00FD243D"/>
    <w:rPr>
      <w:vertAlign w:val="superscript"/>
    </w:rPr>
  </w:style>
  <w:style w:type="character" w:customStyle="1" w:styleId="bumpedfont15">
    <w:name w:val="bumpedfont15"/>
    <w:basedOn w:val="Policepardfaut"/>
    <w:rsid w:val="00D6666B"/>
  </w:style>
  <w:style w:type="character" w:customStyle="1" w:styleId="NotedebasdepageCar">
    <w:name w:val="Note de bas de page Car"/>
    <w:aliases w:val="Char Car, Char Car"/>
    <w:basedOn w:val="Policepardfaut"/>
    <w:link w:val="Notedebasdepage"/>
    <w:rsid w:val="00DA5DB3"/>
    <w:rPr>
      <w:lang w:val="en-GB"/>
    </w:rPr>
  </w:style>
  <w:style w:type="paragraph" w:styleId="Rvision">
    <w:name w:val="Revision"/>
    <w:hidden/>
    <w:uiPriority w:val="99"/>
    <w:semiHidden/>
    <w:rsid w:val="00974A90"/>
    <w:rPr>
      <w:sz w:val="24"/>
      <w:szCs w:val="24"/>
      <w:lang w:val="en-GB"/>
    </w:rPr>
  </w:style>
  <w:style w:type="character" w:customStyle="1" w:styleId="ParagraphedelisteCar">
    <w:name w:val="Paragraphe de liste Car"/>
    <w:basedOn w:val="Policepardfaut"/>
    <w:link w:val="Paragraphedeliste"/>
    <w:uiPriority w:val="34"/>
    <w:locked/>
    <w:rsid w:val="00E04BE3"/>
    <w:rPr>
      <w:rFonts w:ascii="Calibri" w:eastAsiaTheme="minorHAnsi" w:hAnsi="Calibri" w:cstheme="minorBidi"/>
      <w:sz w:val="22"/>
      <w:szCs w:val="22"/>
      <w:lang w:val="en-GB" w:eastAsia="en-US"/>
    </w:rPr>
  </w:style>
  <w:style w:type="paragraph" w:styleId="Lgende">
    <w:name w:val="caption"/>
    <w:basedOn w:val="Normal"/>
    <w:next w:val="Normal"/>
    <w:uiPriority w:val="35"/>
    <w:qFormat/>
    <w:rsid w:val="00510ED9"/>
    <w:pPr>
      <w:spacing w:before="120" w:after="120"/>
      <w:jc w:val="both"/>
    </w:pPr>
    <w:rPr>
      <w:rFonts w:eastAsia="SimSun"/>
      <w:b/>
      <w:bCs/>
      <w:szCs w:val="20"/>
    </w:rPr>
  </w:style>
  <w:style w:type="character" w:styleId="Textedelespacerserv">
    <w:name w:val="Placeholder Text"/>
    <w:basedOn w:val="Policepardfaut"/>
    <w:uiPriority w:val="99"/>
    <w:semiHidden/>
    <w:rsid w:val="00D8407D"/>
    <w:rPr>
      <w:color w:val="808080"/>
    </w:rPr>
  </w:style>
  <w:style w:type="character" w:customStyle="1" w:styleId="En-tteCar">
    <w:name w:val="En-tête Car"/>
    <w:basedOn w:val="Policepardfaut"/>
    <w:link w:val="En-tte"/>
    <w:uiPriority w:val="99"/>
    <w:rsid w:val="00584902"/>
    <w:rPr>
      <w:lang w:val="en-GB"/>
    </w:rPr>
  </w:style>
  <w:style w:type="paragraph" w:customStyle="1" w:styleId="wordsection1">
    <w:name w:val="wordsection1"/>
    <w:basedOn w:val="Normal"/>
    <w:uiPriority w:val="99"/>
    <w:rsid w:val="00F72252"/>
    <w:pPr>
      <w:spacing w:before="100" w:beforeAutospacing="1" w:after="100" w:afterAutospacing="1"/>
    </w:pPr>
    <w:rPr>
      <w:rFonts w:eastAsiaTheme="minorHAnsi"/>
      <w:lang w:val="fr-FR" w:eastAsia="ko-KR"/>
    </w:rPr>
  </w:style>
  <w:style w:type="character" w:styleId="lev">
    <w:name w:val="Strong"/>
    <w:basedOn w:val="Policepardfaut"/>
    <w:uiPriority w:val="22"/>
    <w:qFormat/>
    <w:rsid w:val="00736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69789">
      <w:bodyDiv w:val="1"/>
      <w:marLeft w:val="0"/>
      <w:marRight w:val="0"/>
      <w:marTop w:val="0"/>
      <w:marBottom w:val="0"/>
      <w:divBdr>
        <w:top w:val="none" w:sz="0" w:space="0" w:color="auto"/>
        <w:left w:val="none" w:sz="0" w:space="0" w:color="auto"/>
        <w:bottom w:val="none" w:sz="0" w:space="0" w:color="auto"/>
        <w:right w:val="none" w:sz="0" w:space="0" w:color="auto"/>
      </w:divBdr>
    </w:div>
    <w:div w:id="73400737">
      <w:bodyDiv w:val="1"/>
      <w:marLeft w:val="0"/>
      <w:marRight w:val="0"/>
      <w:marTop w:val="0"/>
      <w:marBottom w:val="0"/>
      <w:divBdr>
        <w:top w:val="none" w:sz="0" w:space="0" w:color="auto"/>
        <w:left w:val="none" w:sz="0" w:space="0" w:color="auto"/>
        <w:bottom w:val="none" w:sz="0" w:space="0" w:color="auto"/>
        <w:right w:val="none" w:sz="0" w:space="0" w:color="auto"/>
      </w:divBdr>
      <w:divsChild>
        <w:div w:id="1409577872">
          <w:marLeft w:val="0"/>
          <w:marRight w:val="0"/>
          <w:marTop w:val="0"/>
          <w:marBottom w:val="0"/>
          <w:divBdr>
            <w:top w:val="none" w:sz="0" w:space="0" w:color="auto"/>
            <w:left w:val="none" w:sz="0" w:space="0" w:color="auto"/>
            <w:bottom w:val="none" w:sz="0" w:space="0" w:color="auto"/>
            <w:right w:val="none" w:sz="0" w:space="0" w:color="auto"/>
          </w:divBdr>
        </w:div>
      </w:divsChild>
    </w:div>
    <w:div w:id="93013987">
      <w:bodyDiv w:val="1"/>
      <w:marLeft w:val="0"/>
      <w:marRight w:val="0"/>
      <w:marTop w:val="0"/>
      <w:marBottom w:val="0"/>
      <w:divBdr>
        <w:top w:val="none" w:sz="0" w:space="0" w:color="auto"/>
        <w:left w:val="none" w:sz="0" w:space="0" w:color="auto"/>
        <w:bottom w:val="none" w:sz="0" w:space="0" w:color="auto"/>
        <w:right w:val="none" w:sz="0" w:space="0" w:color="auto"/>
      </w:divBdr>
      <w:divsChild>
        <w:div w:id="446896176">
          <w:marLeft w:val="0"/>
          <w:marRight w:val="0"/>
          <w:marTop w:val="0"/>
          <w:marBottom w:val="0"/>
          <w:divBdr>
            <w:top w:val="none" w:sz="0" w:space="0" w:color="auto"/>
            <w:left w:val="none" w:sz="0" w:space="0" w:color="auto"/>
            <w:bottom w:val="none" w:sz="0" w:space="0" w:color="auto"/>
            <w:right w:val="none" w:sz="0" w:space="0" w:color="auto"/>
          </w:divBdr>
          <w:divsChild>
            <w:div w:id="18707598">
              <w:marLeft w:val="0"/>
              <w:marRight w:val="0"/>
              <w:marTop w:val="0"/>
              <w:marBottom w:val="0"/>
              <w:divBdr>
                <w:top w:val="none" w:sz="0" w:space="0" w:color="auto"/>
                <w:left w:val="none" w:sz="0" w:space="0" w:color="auto"/>
                <w:bottom w:val="none" w:sz="0" w:space="0" w:color="auto"/>
                <w:right w:val="none" w:sz="0" w:space="0" w:color="auto"/>
              </w:divBdr>
            </w:div>
            <w:div w:id="554125681">
              <w:marLeft w:val="0"/>
              <w:marRight w:val="0"/>
              <w:marTop w:val="0"/>
              <w:marBottom w:val="0"/>
              <w:divBdr>
                <w:top w:val="none" w:sz="0" w:space="0" w:color="auto"/>
                <w:left w:val="none" w:sz="0" w:space="0" w:color="auto"/>
                <w:bottom w:val="none" w:sz="0" w:space="0" w:color="auto"/>
                <w:right w:val="none" w:sz="0" w:space="0" w:color="auto"/>
              </w:divBdr>
            </w:div>
            <w:div w:id="11123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1373">
      <w:bodyDiv w:val="1"/>
      <w:marLeft w:val="0"/>
      <w:marRight w:val="0"/>
      <w:marTop w:val="0"/>
      <w:marBottom w:val="0"/>
      <w:divBdr>
        <w:top w:val="none" w:sz="0" w:space="0" w:color="auto"/>
        <w:left w:val="none" w:sz="0" w:space="0" w:color="auto"/>
        <w:bottom w:val="none" w:sz="0" w:space="0" w:color="auto"/>
        <w:right w:val="none" w:sz="0" w:space="0" w:color="auto"/>
      </w:divBdr>
      <w:divsChild>
        <w:div w:id="1476675382">
          <w:marLeft w:val="0"/>
          <w:marRight w:val="0"/>
          <w:marTop w:val="0"/>
          <w:marBottom w:val="0"/>
          <w:divBdr>
            <w:top w:val="none" w:sz="0" w:space="0" w:color="auto"/>
            <w:left w:val="none" w:sz="0" w:space="0" w:color="auto"/>
            <w:bottom w:val="none" w:sz="0" w:space="0" w:color="auto"/>
            <w:right w:val="none" w:sz="0" w:space="0" w:color="auto"/>
          </w:divBdr>
          <w:divsChild>
            <w:div w:id="3792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93051">
      <w:bodyDiv w:val="1"/>
      <w:marLeft w:val="0"/>
      <w:marRight w:val="0"/>
      <w:marTop w:val="0"/>
      <w:marBottom w:val="0"/>
      <w:divBdr>
        <w:top w:val="none" w:sz="0" w:space="0" w:color="auto"/>
        <w:left w:val="none" w:sz="0" w:space="0" w:color="auto"/>
        <w:bottom w:val="none" w:sz="0" w:space="0" w:color="auto"/>
        <w:right w:val="none" w:sz="0" w:space="0" w:color="auto"/>
      </w:divBdr>
      <w:divsChild>
        <w:div w:id="465584593">
          <w:marLeft w:val="0"/>
          <w:marRight w:val="0"/>
          <w:marTop w:val="0"/>
          <w:marBottom w:val="0"/>
          <w:divBdr>
            <w:top w:val="none" w:sz="0" w:space="0" w:color="auto"/>
            <w:left w:val="none" w:sz="0" w:space="0" w:color="auto"/>
            <w:bottom w:val="none" w:sz="0" w:space="0" w:color="auto"/>
            <w:right w:val="none" w:sz="0" w:space="0" w:color="auto"/>
          </w:divBdr>
        </w:div>
      </w:divsChild>
    </w:div>
    <w:div w:id="377322239">
      <w:bodyDiv w:val="1"/>
      <w:marLeft w:val="0"/>
      <w:marRight w:val="0"/>
      <w:marTop w:val="0"/>
      <w:marBottom w:val="0"/>
      <w:divBdr>
        <w:top w:val="none" w:sz="0" w:space="0" w:color="auto"/>
        <w:left w:val="none" w:sz="0" w:space="0" w:color="auto"/>
        <w:bottom w:val="none" w:sz="0" w:space="0" w:color="auto"/>
        <w:right w:val="none" w:sz="0" w:space="0" w:color="auto"/>
      </w:divBdr>
      <w:divsChild>
        <w:div w:id="1406104218">
          <w:marLeft w:val="0"/>
          <w:marRight w:val="0"/>
          <w:marTop w:val="0"/>
          <w:marBottom w:val="0"/>
          <w:divBdr>
            <w:top w:val="none" w:sz="0" w:space="0" w:color="auto"/>
            <w:left w:val="none" w:sz="0" w:space="0" w:color="auto"/>
            <w:bottom w:val="none" w:sz="0" w:space="0" w:color="auto"/>
            <w:right w:val="none" w:sz="0" w:space="0" w:color="auto"/>
          </w:divBdr>
        </w:div>
      </w:divsChild>
    </w:div>
    <w:div w:id="386536065">
      <w:bodyDiv w:val="1"/>
      <w:marLeft w:val="0"/>
      <w:marRight w:val="0"/>
      <w:marTop w:val="0"/>
      <w:marBottom w:val="0"/>
      <w:divBdr>
        <w:top w:val="none" w:sz="0" w:space="0" w:color="auto"/>
        <w:left w:val="none" w:sz="0" w:space="0" w:color="auto"/>
        <w:bottom w:val="none" w:sz="0" w:space="0" w:color="auto"/>
        <w:right w:val="none" w:sz="0" w:space="0" w:color="auto"/>
      </w:divBdr>
    </w:div>
    <w:div w:id="453449381">
      <w:bodyDiv w:val="1"/>
      <w:marLeft w:val="0"/>
      <w:marRight w:val="0"/>
      <w:marTop w:val="0"/>
      <w:marBottom w:val="0"/>
      <w:divBdr>
        <w:top w:val="none" w:sz="0" w:space="0" w:color="auto"/>
        <w:left w:val="none" w:sz="0" w:space="0" w:color="auto"/>
        <w:bottom w:val="none" w:sz="0" w:space="0" w:color="auto"/>
        <w:right w:val="none" w:sz="0" w:space="0" w:color="auto"/>
      </w:divBdr>
    </w:div>
    <w:div w:id="538205240">
      <w:bodyDiv w:val="1"/>
      <w:marLeft w:val="0"/>
      <w:marRight w:val="0"/>
      <w:marTop w:val="0"/>
      <w:marBottom w:val="0"/>
      <w:divBdr>
        <w:top w:val="none" w:sz="0" w:space="0" w:color="auto"/>
        <w:left w:val="none" w:sz="0" w:space="0" w:color="auto"/>
        <w:bottom w:val="none" w:sz="0" w:space="0" w:color="auto"/>
        <w:right w:val="none" w:sz="0" w:space="0" w:color="auto"/>
      </w:divBdr>
    </w:div>
    <w:div w:id="588271920">
      <w:bodyDiv w:val="1"/>
      <w:marLeft w:val="0"/>
      <w:marRight w:val="0"/>
      <w:marTop w:val="0"/>
      <w:marBottom w:val="0"/>
      <w:divBdr>
        <w:top w:val="none" w:sz="0" w:space="0" w:color="auto"/>
        <w:left w:val="none" w:sz="0" w:space="0" w:color="auto"/>
        <w:bottom w:val="none" w:sz="0" w:space="0" w:color="auto"/>
        <w:right w:val="none" w:sz="0" w:space="0" w:color="auto"/>
      </w:divBdr>
    </w:div>
    <w:div w:id="626083146">
      <w:bodyDiv w:val="1"/>
      <w:marLeft w:val="0"/>
      <w:marRight w:val="0"/>
      <w:marTop w:val="0"/>
      <w:marBottom w:val="0"/>
      <w:divBdr>
        <w:top w:val="none" w:sz="0" w:space="0" w:color="auto"/>
        <w:left w:val="none" w:sz="0" w:space="0" w:color="auto"/>
        <w:bottom w:val="none" w:sz="0" w:space="0" w:color="auto"/>
        <w:right w:val="none" w:sz="0" w:space="0" w:color="auto"/>
      </w:divBdr>
    </w:div>
    <w:div w:id="777872782">
      <w:bodyDiv w:val="1"/>
      <w:marLeft w:val="0"/>
      <w:marRight w:val="0"/>
      <w:marTop w:val="0"/>
      <w:marBottom w:val="0"/>
      <w:divBdr>
        <w:top w:val="none" w:sz="0" w:space="0" w:color="auto"/>
        <w:left w:val="none" w:sz="0" w:space="0" w:color="auto"/>
        <w:bottom w:val="none" w:sz="0" w:space="0" w:color="auto"/>
        <w:right w:val="none" w:sz="0" w:space="0" w:color="auto"/>
      </w:divBdr>
      <w:divsChild>
        <w:div w:id="861164611">
          <w:marLeft w:val="0"/>
          <w:marRight w:val="0"/>
          <w:marTop w:val="0"/>
          <w:marBottom w:val="0"/>
          <w:divBdr>
            <w:top w:val="none" w:sz="0" w:space="0" w:color="auto"/>
            <w:left w:val="none" w:sz="0" w:space="0" w:color="auto"/>
            <w:bottom w:val="none" w:sz="0" w:space="0" w:color="auto"/>
            <w:right w:val="none" w:sz="0" w:space="0" w:color="auto"/>
          </w:divBdr>
        </w:div>
      </w:divsChild>
    </w:div>
    <w:div w:id="856843250">
      <w:bodyDiv w:val="1"/>
      <w:marLeft w:val="0"/>
      <w:marRight w:val="0"/>
      <w:marTop w:val="0"/>
      <w:marBottom w:val="0"/>
      <w:divBdr>
        <w:top w:val="none" w:sz="0" w:space="0" w:color="auto"/>
        <w:left w:val="none" w:sz="0" w:space="0" w:color="auto"/>
        <w:bottom w:val="none" w:sz="0" w:space="0" w:color="auto"/>
        <w:right w:val="none" w:sz="0" w:space="0" w:color="auto"/>
      </w:divBdr>
      <w:divsChild>
        <w:div w:id="1126041371">
          <w:marLeft w:val="0"/>
          <w:marRight w:val="0"/>
          <w:marTop w:val="0"/>
          <w:marBottom w:val="0"/>
          <w:divBdr>
            <w:top w:val="none" w:sz="0" w:space="0" w:color="auto"/>
            <w:left w:val="none" w:sz="0" w:space="0" w:color="auto"/>
            <w:bottom w:val="none" w:sz="0" w:space="0" w:color="auto"/>
            <w:right w:val="none" w:sz="0" w:space="0" w:color="auto"/>
          </w:divBdr>
        </w:div>
      </w:divsChild>
    </w:div>
    <w:div w:id="1067385119">
      <w:bodyDiv w:val="1"/>
      <w:marLeft w:val="0"/>
      <w:marRight w:val="0"/>
      <w:marTop w:val="0"/>
      <w:marBottom w:val="0"/>
      <w:divBdr>
        <w:top w:val="none" w:sz="0" w:space="0" w:color="auto"/>
        <w:left w:val="none" w:sz="0" w:space="0" w:color="auto"/>
        <w:bottom w:val="none" w:sz="0" w:space="0" w:color="auto"/>
        <w:right w:val="none" w:sz="0" w:space="0" w:color="auto"/>
      </w:divBdr>
      <w:divsChild>
        <w:div w:id="1973095803">
          <w:marLeft w:val="0"/>
          <w:marRight w:val="0"/>
          <w:marTop w:val="0"/>
          <w:marBottom w:val="0"/>
          <w:divBdr>
            <w:top w:val="none" w:sz="0" w:space="0" w:color="auto"/>
            <w:left w:val="none" w:sz="0" w:space="0" w:color="auto"/>
            <w:bottom w:val="none" w:sz="0" w:space="0" w:color="auto"/>
            <w:right w:val="none" w:sz="0" w:space="0" w:color="auto"/>
          </w:divBdr>
          <w:divsChild>
            <w:div w:id="275213334">
              <w:marLeft w:val="0"/>
              <w:marRight w:val="0"/>
              <w:marTop w:val="0"/>
              <w:marBottom w:val="0"/>
              <w:divBdr>
                <w:top w:val="none" w:sz="0" w:space="0" w:color="auto"/>
                <w:left w:val="none" w:sz="0" w:space="0" w:color="auto"/>
                <w:bottom w:val="none" w:sz="0" w:space="0" w:color="auto"/>
                <w:right w:val="none" w:sz="0" w:space="0" w:color="auto"/>
              </w:divBdr>
            </w:div>
            <w:div w:id="771324062">
              <w:marLeft w:val="0"/>
              <w:marRight w:val="0"/>
              <w:marTop w:val="0"/>
              <w:marBottom w:val="0"/>
              <w:divBdr>
                <w:top w:val="none" w:sz="0" w:space="0" w:color="auto"/>
                <w:left w:val="none" w:sz="0" w:space="0" w:color="auto"/>
                <w:bottom w:val="none" w:sz="0" w:space="0" w:color="auto"/>
                <w:right w:val="none" w:sz="0" w:space="0" w:color="auto"/>
              </w:divBdr>
            </w:div>
            <w:div w:id="1127940142">
              <w:marLeft w:val="0"/>
              <w:marRight w:val="0"/>
              <w:marTop w:val="0"/>
              <w:marBottom w:val="0"/>
              <w:divBdr>
                <w:top w:val="none" w:sz="0" w:space="0" w:color="auto"/>
                <w:left w:val="none" w:sz="0" w:space="0" w:color="auto"/>
                <w:bottom w:val="none" w:sz="0" w:space="0" w:color="auto"/>
                <w:right w:val="none" w:sz="0" w:space="0" w:color="auto"/>
              </w:divBdr>
            </w:div>
            <w:div w:id="1549024523">
              <w:marLeft w:val="0"/>
              <w:marRight w:val="0"/>
              <w:marTop w:val="0"/>
              <w:marBottom w:val="0"/>
              <w:divBdr>
                <w:top w:val="none" w:sz="0" w:space="0" w:color="auto"/>
                <w:left w:val="none" w:sz="0" w:space="0" w:color="auto"/>
                <w:bottom w:val="none" w:sz="0" w:space="0" w:color="auto"/>
                <w:right w:val="none" w:sz="0" w:space="0" w:color="auto"/>
              </w:divBdr>
            </w:div>
            <w:div w:id="1703435443">
              <w:marLeft w:val="0"/>
              <w:marRight w:val="0"/>
              <w:marTop w:val="0"/>
              <w:marBottom w:val="0"/>
              <w:divBdr>
                <w:top w:val="none" w:sz="0" w:space="0" w:color="auto"/>
                <w:left w:val="none" w:sz="0" w:space="0" w:color="auto"/>
                <w:bottom w:val="none" w:sz="0" w:space="0" w:color="auto"/>
                <w:right w:val="none" w:sz="0" w:space="0" w:color="auto"/>
              </w:divBdr>
            </w:div>
            <w:div w:id="19883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936">
      <w:bodyDiv w:val="1"/>
      <w:marLeft w:val="0"/>
      <w:marRight w:val="0"/>
      <w:marTop w:val="0"/>
      <w:marBottom w:val="0"/>
      <w:divBdr>
        <w:top w:val="none" w:sz="0" w:space="0" w:color="auto"/>
        <w:left w:val="none" w:sz="0" w:space="0" w:color="auto"/>
        <w:bottom w:val="none" w:sz="0" w:space="0" w:color="auto"/>
        <w:right w:val="none" w:sz="0" w:space="0" w:color="auto"/>
      </w:divBdr>
      <w:divsChild>
        <w:div w:id="2060203500">
          <w:marLeft w:val="0"/>
          <w:marRight w:val="0"/>
          <w:marTop w:val="0"/>
          <w:marBottom w:val="0"/>
          <w:divBdr>
            <w:top w:val="none" w:sz="0" w:space="0" w:color="auto"/>
            <w:left w:val="none" w:sz="0" w:space="0" w:color="auto"/>
            <w:bottom w:val="none" w:sz="0" w:space="0" w:color="auto"/>
            <w:right w:val="none" w:sz="0" w:space="0" w:color="auto"/>
          </w:divBdr>
          <w:divsChild>
            <w:div w:id="346831308">
              <w:marLeft w:val="0"/>
              <w:marRight w:val="0"/>
              <w:marTop w:val="0"/>
              <w:marBottom w:val="0"/>
              <w:divBdr>
                <w:top w:val="none" w:sz="0" w:space="0" w:color="auto"/>
                <w:left w:val="none" w:sz="0" w:space="0" w:color="auto"/>
                <w:bottom w:val="none" w:sz="0" w:space="0" w:color="auto"/>
                <w:right w:val="none" w:sz="0" w:space="0" w:color="auto"/>
              </w:divBdr>
            </w:div>
            <w:div w:id="1151674324">
              <w:marLeft w:val="0"/>
              <w:marRight w:val="0"/>
              <w:marTop w:val="0"/>
              <w:marBottom w:val="0"/>
              <w:divBdr>
                <w:top w:val="none" w:sz="0" w:space="0" w:color="auto"/>
                <w:left w:val="none" w:sz="0" w:space="0" w:color="auto"/>
                <w:bottom w:val="none" w:sz="0" w:space="0" w:color="auto"/>
                <w:right w:val="none" w:sz="0" w:space="0" w:color="auto"/>
              </w:divBdr>
            </w:div>
            <w:div w:id="1292831928">
              <w:marLeft w:val="0"/>
              <w:marRight w:val="0"/>
              <w:marTop w:val="0"/>
              <w:marBottom w:val="0"/>
              <w:divBdr>
                <w:top w:val="none" w:sz="0" w:space="0" w:color="auto"/>
                <w:left w:val="none" w:sz="0" w:space="0" w:color="auto"/>
                <w:bottom w:val="none" w:sz="0" w:space="0" w:color="auto"/>
                <w:right w:val="none" w:sz="0" w:space="0" w:color="auto"/>
              </w:divBdr>
            </w:div>
            <w:div w:id="1446117958">
              <w:marLeft w:val="0"/>
              <w:marRight w:val="0"/>
              <w:marTop w:val="0"/>
              <w:marBottom w:val="0"/>
              <w:divBdr>
                <w:top w:val="none" w:sz="0" w:space="0" w:color="auto"/>
                <w:left w:val="none" w:sz="0" w:space="0" w:color="auto"/>
                <w:bottom w:val="none" w:sz="0" w:space="0" w:color="auto"/>
                <w:right w:val="none" w:sz="0" w:space="0" w:color="auto"/>
              </w:divBdr>
            </w:div>
            <w:div w:id="1782724143">
              <w:marLeft w:val="0"/>
              <w:marRight w:val="0"/>
              <w:marTop w:val="0"/>
              <w:marBottom w:val="0"/>
              <w:divBdr>
                <w:top w:val="none" w:sz="0" w:space="0" w:color="auto"/>
                <w:left w:val="none" w:sz="0" w:space="0" w:color="auto"/>
                <w:bottom w:val="none" w:sz="0" w:space="0" w:color="auto"/>
                <w:right w:val="none" w:sz="0" w:space="0" w:color="auto"/>
              </w:divBdr>
            </w:div>
            <w:div w:id="1951280124">
              <w:marLeft w:val="0"/>
              <w:marRight w:val="0"/>
              <w:marTop w:val="0"/>
              <w:marBottom w:val="0"/>
              <w:divBdr>
                <w:top w:val="none" w:sz="0" w:space="0" w:color="auto"/>
                <w:left w:val="none" w:sz="0" w:space="0" w:color="auto"/>
                <w:bottom w:val="none" w:sz="0" w:space="0" w:color="auto"/>
                <w:right w:val="none" w:sz="0" w:space="0" w:color="auto"/>
              </w:divBdr>
            </w:div>
            <w:div w:id="208306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4989">
      <w:bodyDiv w:val="1"/>
      <w:marLeft w:val="0"/>
      <w:marRight w:val="0"/>
      <w:marTop w:val="0"/>
      <w:marBottom w:val="0"/>
      <w:divBdr>
        <w:top w:val="none" w:sz="0" w:space="0" w:color="auto"/>
        <w:left w:val="none" w:sz="0" w:space="0" w:color="auto"/>
        <w:bottom w:val="none" w:sz="0" w:space="0" w:color="auto"/>
        <w:right w:val="none" w:sz="0" w:space="0" w:color="auto"/>
      </w:divBdr>
      <w:divsChild>
        <w:div w:id="1342202098">
          <w:marLeft w:val="0"/>
          <w:marRight w:val="0"/>
          <w:marTop w:val="0"/>
          <w:marBottom w:val="0"/>
          <w:divBdr>
            <w:top w:val="none" w:sz="0" w:space="0" w:color="auto"/>
            <w:left w:val="none" w:sz="0" w:space="0" w:color="auto"/>
            <w:bottom w:val="none" w:sz="0" w:space="0" w:color="auto"/>
            <w:right w:val="none" w:sz="0" w:space="0" w:color="auto"/>
          </w:divBdr>
          <w:divsChild>
            <w:div w:id="668171181">
              <w:marLeft w:val="0"/>
              <w:marRight w:val="0"/>
              <w:marTop w:val="0"/>
              <w:marBottom w:val="0"/>
              <w:divBdr>
                <w:top w:val="none" w:sz="0" w:space="0" w:color="auto"/>
                <w:left w:val="none" w:sz="0" w:space="0" w:color="auto"/>
                <w:bottom w:val="none" w:sz="0" w:space="0" w:color="auto"/>
                <w:right w:val="none" w:sz="0" w:space="0" w:color="auto"/>
              </w:divBdr>
            </w:div>
            <w:div w:id="1870560756">
              <w:marLeft w:val="0"/>
              <w:marRight w:val="0"/>
              <w:marTop w:val="0"/>
              <w:marBottom w:val="0"/>
              <w:divBdr>
                <w:top w:val="none" w:sz="0" w:space="0" w:color="auto"/>
                <w:left w:val="none" w:sz="0" w:space="0" w:color="auto"/>
                <w:bottom w:val="none" w:sz="0" w:space="0" w:color="auto"/>
                <w:right w:val="none" w:sz="0" w:space="0" w:color="auto"/>
              </w:divBdr>
            </w:div>
            <w:div w:id="18744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69920">
      <w:bodyDiv w:val="1"/>
      <w:marLeft w:val="0"/>
      <w:marRight w:val="0"/>
      <w:marTop w:val="0"/>
      <w:marBottom w:val="0"/>
      <w:divBdr>
        <w:top w:val="none" w:sz="0" w:space="0" w:color="auto"/>
        <w:left w:val="none" w:sz="0" w:space="0" w:color="auto"/>
        <w:bottom w:val="none" w:sz="0" w:space="0" w:color="auto"/>
        <w:right w:val="none" w:sz="0" w:space="0" w:color="auto"/>
      </w:divBdr>
      <w:divsChild>
        <w:div w:id="357313477">
          <w:marLeft w:val="0"/>
          <w:marRight w:val="0"/>
          <w:marTop w:val="0"/>
          <w:marBottom w:val="0"/>
          <w:divBdr>
            <w:top w:val="none" w:sz="0" w:space="0" w:color="auto"/>
            <w:left w:val="none" w:sz="0" w:space="0" w:color="auto"/>
            <w:bottom w:val="none" w:sz="0" w:space="0" w:color="auto"/>
            <w:right w:val="none" w:sz="0" w:space="0" w:color="auto"/>
          </w:divBdr>
        </w:div>
      </w:divsChild>
    </w:div>
    <w:div w:id="1147014810">
      <w:bodyDiv w:val="1"/>
      <w:marLeft w:val="0"/>
      <w:marRight w:val="0"/>
      <w:marTop w:val="0"/>
      <w:marBottom w:val="0"/>
      <w:divBdr>
        <w:top w:val="none" w:sz="0" w:space="0" w:color="auto"/>
        <w:left w:val="none" w:sz="0" w:space="0" w:color="auto"/>
        <w:bottom w:val="none" w:sz="0" w:space="0" w:color="auto"/>
        <w:right w:val="none" w:sz="0" w:space="0" w:color="auto"/>
      </w:divBdr>
    </w:div>
    <w:div w:id="1148280843">
      <w:bodyDiv w:val="1"/>
      <w:marLeft w:val="0"/>
      <w:marRight w:val="0"/>
      <w:marTop w:val="0"/>
      <w:marBottom w:val="0"/>
      <w:divBdr>
        <w:top w:val="none" w:sz="0" w:space="0" w:color="auto"/>
        <w:left w:val="none" w:sz="0" w:space="0" w:color="auto"/>
        <w:bottom w:val="none" w:sz="0" w:space="0" w:color="auto"/>
        <w:right w:val="none" w:sz="0" w:space="0" w:color="auto"/>
      </w:divBdr>
      <w:divsChild>
        <w:div w:id="3899316">
          <w:marLeft w:val="0"/>
          <w:marRight w:val="0"/>
          <w:marTop w:val="0"/>
          <w:marBottom w:val="0"/>
          <w:divBdr>
            <w:top w:val="none" w:sz="0" w:space="0" w:color="auto"/>
            <w:left w:val="none" w:sz="0" w:space="0" w:color="auto"/>
            <w:bottom w:val="none" w:sz="0" w:space="0" w:color="auto"/>
            <w:right w:val="none" w:sz="0" w:space="0" w:color="auto"/>
          </w:divBdr>
        </w:div>
      </w:divsChild>
    </w:div>
    <w:div w:id="1195655086">
      <w:bodyDiv w:val="1"/>
      <w:marLeft w:val="0"/>
      <w:marRight w:val="0"/>
      <w:marTop w:val="0"/>
      <w:marBottom w:val="0"/>
      <w:divBdr>
        <w:top w:val="none" w:sz="0" w:space="0" w:color="auto"/>
        <w:left w:val="none" w:sz="0" w:space="0" w:color="auto"/>
        <w:bottom w:val="none" w:sz="0" w:space="0" w:color="auto"/>
        <w:right w:val="none" w:sz="0" w:space="0" w:color="auto"/>
      </w:divBdr>
    </w:div>
    <w:div w:id="1204518055">
      <w:bodyDiv w:val="1"/>
      <w:marLeft w:val="0"/>
      <w:marRight w:val="0"/>
      <w:marTop w:val="0"/>
      <w:marBottom w:val="0"/>
      <w:divBdr>
        <w:top w:val="none" w:sz="0" w:space="0" w:color="auto"/>
        <w:left w:val="none" w:sz="0" w:space="0" w:color="auto"/>
        <w:bottom w:val="none" w:sz="0" w:space="0" w:color="auto"/>
        <w:right w:val="none" w:sz="0" w:space="0" w:color="auto"/>
      </w:divBdr>
      <w:divsChild>
        <w:div w:id="765492451">
          <w:marLeft w:val="0"/>
          <w:marRight w:val="0"/>
          <w:marTop w:val="0"/>
          <w:marBottom w:val="0"/>
          <w:divBdr>
            <w:top w:val="none" w:sz="0" w:space="0" w:color="auto"/>
            <w:left w:val="none" w:sz="0" w:space="0" w:color="auto"/>
            <w:bottom w:val="none" w:sz="0" w:space="0" w:color="auto"/>
            <w:right w:val="none" w:sz="0" w:space="0" w:color="auto"/>
          </w:divBdr>
          <w:divsChild>
            <w:div w:id="1478184002">
              <w:marLeft w:val="0"/>
              <w:marRight w:val="0"/>
              <w:marTop w:val="0"/>
              <w:marBottom w:val="0"/>
              <w:divBdr>
                <w:top w:val="none" w:sz="0" w:space="0" w:color="auto"/>
                <w:left w:val="none" w:sz="0" w:space="0" w:color="auto"/>
                <w:bottom w:val="none" w:sz="0" w:space="0" w:color="auto"/>
                <w:right w:val="none" w:sz="0" w:space="0" w:color="auto"/>
              </w:divBdr>
            </w:div>
            <w:div w:id="17309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48371">
      <w:bodyDiv w:val="1"/>
      <w:marLeft w:val="0"/>
      <w:marRight w:val="0"/>
      <w:marTop w:val="0"/>
      <w:marBottom w:val="0"/>
      <w:divBdr>
        <w:top w:val="none" w:sz="0" w:space="0" w:color="auto"/>
        <w:left w:val="none" w:sz="0" w:space="0" w:color="auto"/>
        <w:bottom w:val="none" w:sz="0" w:space="0" w:color="auto"/>
        <w:right w:val="none" w:sz="0" w:space="0" w:color="auto"/>
      </w:divBdr>
      <w:divsChild>
        <w:div w:id="1645550202">
          <w:marLeft w:val="0"/>
          <w:marRight w:val="0"/>
          <w:marTop w:val="0"/>
          <w:marBottom w:val="0"/>
          <w:divBdr>
            <w:top w:val="none" w:sz="0" w:space="0" w:color="auto"/>
            <w:left w:val="none" w:sz="0" w:space="0" w:color="auto"/>
            <w:bottom w:val="none" w:sz="0" w:space="0" w:color="auto"/>
            <w:right w:val="none" w:sz="0" w:space="0" w:color="auto"/>
          </w:divBdr>
          <w:divsChild>
            <w:div w:id="153690283">
              <w:marLeft w:val="0"/>
              <w:marRight w:val="0"/>
              <w:marTop w:val="0"/>
              <w:marBottom w:val="0"/>
              <w:divBdr>
                <w:top w:val="none" w:sz="0" w:space="0" w:color="auto"/>
                <w:left w:val="none" w:sz="0" w:space="0" w:color="auto"/>
                <w:bottom w:val="none" w:sz="0" w:space="0" w:color="auto"/>
                <w:right w:val="none" w:sz="0" w:space="0" w:color="auto"/>
              </w:divBdr>
            </w:div>
            <w:div w:id="21215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7695">
      <w:bodyDiv w:val="1"/>
      <w:marLeft w:val="0"/>
      <w:marRight w:val="0"/>
      <w:marTop w:val="0"/>
      <w:marBottom w:val="0"/>
      <w:divBdr>
        <w:top w:val="none" w:sz="0" w:space="0" w:color="auto"/>
        <w:left w:val="none" w:sz="0" w:space="0" w:color="auto"/>
        <w:bottom w:val="none" w:sz="0" w:space="0" w:color="auto"/>
        <w:right w:val="none" w:sz="0" w:space="0" w:color="auto"/>
      </w:divBdr>
      <w:divsChild>
        <w:div w:id="2143425990">
          <w:marLeft w:val="0"/>
          <w:marRight w:val="0"/>
          <w:marTop w:val="0"/>
          <w:marBottom w:val="0"/>
          <w:divBdr>
            <w:top w:val="none" w:sz="0" w:space="0" w:color="auto"/>
            <w:left w:val="none" w:sz="0" w:space="0" w:color="auto"/>
            <w:bottom w:val="none" w:sz="0" w:space="0" w:color="auto"/>
            <w:right w:val="none" w:sz="0" w:space="0" w:color="auto"/>
          </w:divBdr>
          <w:divsChild>
            <w:div w:id="599029782">
              <w:marLeft w:val="0"/>
              <w:marRight w:val="0"/>
              <w:marTop w:val="0"/>
              <w:marBottom w:val="0"/>
              <w:divBdr>
                <w:top w:val="none" w:sz="0" w:space="0" w:color="auto"/>
                <w:left w:val="none" w:sz="0" w:space="0" w:color="auto"/>
                <w:bottom w:val="none" w:sz="0" w:space="0" w:color="auto"/>
                <w:right w:val="none" w:sz="0" w:space="0" w:color="auto"/>
              </w:divBdr>
            </w:div>
            <w:div w:id="942224792">
              <w:marLeft w:val="0"/>
              <w:marRight w:val="0"/>
              <w:marTop w:val="0"/>
              <w:marBottom w:val="0"/>
              <w:divBdr>
                <w:top w:val="none" w:sz="0" w:space="0" w:color="auto"/>
                <w:left w:val="none" w:sz="0" w:space="0" w:color="auto"/>
                <w:bottom w:val="none" w:sz="0" w:space="0" w:color="auto"/>
                <w:right w:val="none" w:sz="0" w:space="0" w:color="auto"/>
              </w:divBdr>
            </w:div>
            <w:div w:id="185487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98759">
      <w:bodyDiv w:val="1"/>
      <w:marLeft w:val="0"/>
      <w:marRight w:val="0"/>
      <w:marTop w:val="0"/>
      <w:marBottom w:val="0"/>
      <w:divBdr>
        <w:top w:val="none" w:sz="0" w:space="0" w:color="auto"/>
        <w:left w:val="none" w:sz="0" w:space="0" w:color="auto"/>
        <w:bottom w:val="none" w:sz="0" w:space="0" w:color="auto"/>
        <w:right w:val="none" w:sz="0" w:space="0" w:color="auto"/>
      </w:divBdr>
    </w:div>
    <w:div w:id="1402097618">
      <w:bodyDiv w:val="1"/>
      <w:marLeft w:val="0"/>
      <w:marRight w:val="0"/>
      <w:marTop w:val="0"/>
      <w:marBottom w:val="0"/>
      <w:divBdr>
        <w:top w:val="none" w:sz="0" w:space="0" w:color="auto"/>
        <w:left w:val="none" w:sz="0" w:space="0" w:color="auto"/>
        <w:bottom w:val="none" w:sz="0" w:space="0" w:color="auto"/>
        <w:right w:val="none" w:sz="0" w:space="0" w:color="auto"/>
      </w:divBdr>
    </w:div>
    <w:div w:id="1503737749">
      <w:bodyDiv w:val="1"/>
      <w:marLeft w:val="0"/>
      <w:marRight w:val="0"/>
      <w:marTop w:val="0"/>
      <w:marBottom w:val="0"/>
      <w:divBdr>
        <w:top w:val="none" w:sz="0" w:space="0" w:color="auto"/>
        <w:left w:val="none" w:sz="0" w:space="0" w:color="auto"/>
        <w:bottom w:val="none" w:sz="0" w:space="0" w:color="auto"/>
        <w:right w:val="none" w:sz="0" w:space="0" w:color="auto"/>
      </w:divBdr>
    </w:div>
    <w:div w:id="1590624451">
      <w:bodyDiv w:val="1"/>
      <w:marLeft w:val="0"/>
      <w:marRight w:val="0"/>
      <w:marTop w:val="0"/>
      <w:marBottom w:val="0"/>
      <w:divBdr>
        <w:top w:val="none" w:sz="0" w:space="0" w:color="auto"/>
        <w:left w:val="none" w:sz="0" w:space="0" w:color="auto"/>
        <w:bottom w:val="none" w:sz="0" w:space="0" w:color="auto"/>
        <w:right w:val="none" w:sz="0" w:space="0" w:color="auto"/>
      </w:divBdr>
      <w:divsChild>
        <w:div w:id="1617176364">
          <w:marLeft w:val="0"/>
          <w:marRight w:val="0"/>
          <w:marTop w:val="0"/>
          <w:marBottom w:val="0"/>
          <w:divBdr>
            <w:top w:val="none" w:sz="0" w:space="0" w:color="auto"/>
            <w:left w:val="none" w:sz="0" w:space="0" w:color="auto"/>
            <w:bottom w:val="none" w:sz="0" w:space="0" w:color="auto"/>
            <w:right w:val="none" w:sz="0" w:space="0" w:color="auto"/>
          </w:divBdr>
          <w:divsChild>
            <w:div w:id="38434318">
              <w:marLeft w:val="0"/>
              <w:marRight w:val="0"/>
              <w:marTop w:val="0"/>
              <w:marBottom w:val="0"/>
              <w:divBdr>
                <w:top w:val="none" w:sz="0" w:space="0" w:color="auto"/>
                <w:left w:val="none" w:sz="0" w:space="0" w:color="auto"/>
                <w:bottom w:val="none" w:sz="0" w:space="0" w:color="auto"/>
                <w:right w:val="none" w:sz="0" w:space="0" w:color="auto"/>
              </w:divBdr>
            </w:div>
            <w:div w:id="60038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80498">
      <w:bodyDiv w:val="1"/>
      <w:marLeft w:val="0"/>
      <w:marRight w:val="0"/>
      <w:marTop w:val="0"/>
      <w:marBottom w:val="0"/>
      <w:divBdr>
        <w:top w:val="none" w:sz="0" w:space="0" w:color="auto"/>
        <w:left w:val="none" w:sz="0" w:space="0" w:color="auto"/>
        <w:bottom w:val="none" w:sz="0" w:space="0" w:color="auto"/>
        <w:right w:val="none" w:sz="0" w:space="0" w:color="auto"/>
      </w:divBdr>
      <w:divsChild>
        <w:div w:id="267465377">
          <w:marLeft w:val="0"/>
          <w:marRight w:val="0"/>
          <w:marTop w:val="0"/>
          <w:marBottom w:val="0"/>
          <w:divBdr>
            <w:top w:val="none" w:sz="0" w:space="0" w:color="auto"/>
            <w:left w:val="none" w:sz="0" w:space="0" w:color="auto"/>
            <w:bottom w:val="none" w:sz="0" w:space="0" w:color="auto"/>
            <w:right w:val="none" w:sz="0" w:space="0" w:color="auto"/>
          </w:divBdr>
        </w:div>
      </w:divsChild>
    </w:div>
    <w:div w:id="1628468268">
      <w:bodyDiv w:val="1"/>
      <w:marLeft w:val="0"/>
      <w:marRight w:val="0"/>
      <w:marTop w:val="0"/>
      <w:marBottom w:val="0"/>
      <w:divBdr>
        <w:top w:val="none" w:sz="0" w:space="0" w:color="auto"/>
        <w:left w:val="none" w:sz="0" w:space="0" w:color="auto"/>
        <w:bottom w:val="none" w:sz="0" w:space="0" w:color="auto"/>
        <w:right w:val="none" w:sz="0" w:space="0" w:color="auto"/>
      </w:divBdr>
    </w:div>
    <w:div w:id="1666006612">
      <w:bodyDiv w:val="1"/>
      <w:marLeft w:val="0"/>
      <w:marRight w:val="0"/>
      <w:marTop w:val="0"/>
      <w:marBottom w:val="0"/>
      <w:divBdr>
        <w:top w:val="none" w:sz="0" w:space="0" w:color="auto"/>
        <w:left w:val="none" w:sz="0" w:space="0" w:color="auto"/>
        <w:bottom w:val="none" w:sz="0" w:space="0" w:color="auto"/>
        <w:right w:val="none" w:sz="0" w:space="0" w:color="auto"/>
      </w:divBdr>
      <w:divsChild>
        <w:div w:id="1221474424">
          <w:marLeft w:val="0"/>
          <w:marRight w:val="0"/>
          <w:marTop w:val="0"/>
          <w:marBottom w:val="0"/>
          <w:divBdr>
            <w:top w:val="none" w:sz="0" w:space="0" w:color="auto"/>
            <w:left w:val="none" w:sz="0" w:space="0" w:color="auto"/>
            <w:bottom w:val="none" w:sz="0" w:space="0" w:color="auto"/>
            <w:right w:val="none" w:sz="0" w:space="0" w:color="auto"/>
          </w:divBdr>
          <w:divsChild>
            <w:div w:id="14964480">
              <w:marLeft w:val="0"/>
              <w:marRight w:val="0"/>
              <w:marTop w:val="0"/>
              <w:marBottom w:val="0"/>
              <w:divBdr>
                <w:top w:val="none" w:sz="0" w:space="0" w:color="auto"/>
                <w:left w:val="none" w:sz="0" w:space="0" w:color="auto"/>
                <w:bottom w:val="none" w:sz="0" w:space="0" w:color="auto"/>
                <w:right w:val="none" w:sz="0" w:space="0" w:color="auto"/>
              </w:divBdr>
            </w:div>
            <w:div w:id="163253527">
              <w:marLeft w:val="0"/>
              <w:marRight w:val="0"/>
              <w:marTop w:val="0"/>
              <w:marBottom w:val="0"/>
              <w:divBdr>
                <w:top w:val="none" w:sz="0" w:space="0" w:color="auto"/>
                <w:left w:val="none" w:sz="0" w:space="0" w:color="auto"/>
                <w:bottom w:val="none" w:sz="0" w:space="0" w:color="auto"/>
                <w:right w:val="none" w:sz="0" w:space="0" w:color="auto"/>
              </w:divBdr>
            </w:div>
            <w:div w:id="787167135">
              <w:marLeft w:val="0"/>
              <w:marRight w:val="0"/>
              <w:marTop w:val="0"/>
              <w:marBottom w:val="0"/>
              <w:divBdr>
                <w:top w:val="none" w:sz="0" w:space="0" w:color="auto"/>
                <w:left w:val="none" w:sz="0" w:space="0" w:color="auto"/>
                <w:bottom w:val="none" w:sz="0" w:space="0" w:color="auto"/>
                <w:right w:val="none" w:sz="0" w:space="0" w:color="auto"/>
              </w:divBdr>
            </w:div>
            <w:div w:id="901019059">
              <w:marLeft w:val="0"/>
              <w:marRight w:val="0"/>
              <w:marTop w:val="0"/>
              <w:marBottom w:val="0"/>
              <w:divBdr>
                <w:top w:val="none" w:sz="0" w:space="0" w:color="auto"/>
                <w:left w:val="none" w:sz="0" w:space="0" w:color="auto"/>
                <w:bottom w:val="none" w:sz="0" w:space="0" w:color="auto"/>
                <w:right w:val="none" w:sz="0" w:space="0" w:color="auto"/>
              </w:divBdr>
            </w:div>
            <w:div w:id="179070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71989">
      <w:bodyDiv w:val="1"/>
      <w:marLeft w:val="0"/>
      <w:marRight w:val="0"/>
      <w:marTop w:val="0"/>
      <w:marBottom w:val="0"/>
      <w:divBdr>
        <w:top w:val="none" w:sz="0" w:space="0" w:color="auto"/>
        <w:left w:val="none" w:sz="0" w:space="0" w:color="auto"/>
        <w:bottom w:val="none" w:sz="0" w:space="0" w:color="auto"/>
        <w:right w:val="none" w:sz="0" w:space="0" w:color="auto"/>
      </w:divBdr>
    </w:div>
    <w:div w:id="1707021325">
      <w:bodyDiv w:val="1"/>
      <w:marLeft w:val="0"/>
      <w:marRight w:val="0"/>
      <w:marTop w:val="0"/>
      <w:marBottom w:val="0"/>
      <w:divBdr>
        <w:top w:val="none" w:sz="0" w:space="0" w:color="auto"/>
        <w:left w:val="none" w:sz="0" w:space="0" w:color="auto"/>
        <w:bottom w:val="none" w:sz="0" w:space="0" w:color="auto"/>
        <w:right w:val="none" w:sz="0" w:space="0" w:color="auto"/>
      </w:divBdr>
    </w:div>
    <w:div w:id="1709645695">
      <w:bodyDiv w:val="1"/>
      <w:marLeft w:val="0"/>
      <w:marRight w:val="0"/>
      <w:marTop w:val="0"/>
      <w:marBottom w:val="0"/>
      <w:divBdr>
        <w:top w:val="none" w:sz="0" w:space="0" w:color="auto"/>
        <w:left w:val="none" w:sz="0" w:space="0" w:color="auto"/>
        <w:bottom w:val="none" w:sz="0" w:space="0" w:color="auto"/>
        <w:right w:val="none" w:sz="0" w:space="0" w:color="auto"/>
      </w:divBdr>
      <w:divsChild>
        <w:div w:id="977031927">
          <w:marLeft w:val="0"/>
          <w:marRight w:val="0"/>
          <w:marTop w:val="0"/>
          <w:marBottom w:val="0"/>
          <w:divBdr>
            <w:top w:val="none" w:sz="0" w:space="0" w:color="auto"/>
            <w:left w:val="none" w:sz="0" w:space="0" w:color="auto"/>
            <w:bottom w:val="none" w:sz="0" w:space="0" w:color="auto"/>
            <w:right w:val="none" w:sz="0" w:space="0" w:color="auto"/>
          </w:divBdr>
          <w:divsChild>
            <w:div w:id="125514783">
              <w:marLeft w:val="0"/>
              <w:marRight w:val="0"/>
              <w:marTop w:val="0"/>
              <w:marBottom w:val="0"/>
              <w:divBdr>
                <w:top w:val="none" w:sz="0" w:space="0" w:color="auto"/>
                <w:left w:val="none" w:sz="0" w:space="0" w:color="auto"/>
                <w:bottom w:val="none" w:sz="0" w:space="0" w:color="auto"/>
                <w:right w:val="none" w:sz="0" w:space="0" w:color="auto"/>
              </w:divBdr>
            </w:div>
            <w:div w:id="237709933">
              <w:marLeft w:val="0"/>
              <w:marRight w:val="0"/>
              <w:marTop w:val="0"/>
              <w:marBottom w:val="0"/>
              <w:divBdr>
                <w:top w:val="none" w:sz="0" w:space="0" w:color="auto"/>
                <w:left w:val="none" w:sz="0" w:space="0" w:color="auto"/>
                <w:bottom w:val="none" w:sz="0" w:space="0" w:color="auto"/>
                <w:right w:val="none" w:sz="0" w:space="0" w:color="auto"/>
              </w:divBdr>
            </w:div>
            <w:div w:id="803036773">
              <w:marLeft w:val="0"/>
              <w:marRight w:val="0"/>
              <w:marTop w:val="0"/>
              <w:marBottom w:val="0"/>
              <w:divBdr>
                <w:top w:val="none" w:sz="0" w:space="0" w:color="auto"/>
                <w:left w:val="none" w:sz="0" w:space="0" w:color="auto"/>
                <w:bottom w:val="none" w:sz="0" w:space="0" w:color="auto"/>
                <w:right w:val="none" w:sz="0" w:space="0" w:color="auto"/>
              </w:divBdr>
            </w:div>
            <w:div w:id="812451504">
              <w:marLeft w:val="0"/>
              <w:marRight w:val="0"/>
              <w:marTop w:val="0"/>
              <w:marBottom w:val="0"/>
              <w:divBdr>
                <w:top w:val="none" w:sz="0" w:space="0" w:color="auto"/>
                <w:left w:val="none" w:sz="0" w:space="0" w:color="auto"/>
                <w:bottom w:val="none" w:sz="0" w:space="0" w:color="auto"/>
                <w:right w:val="none" w:sz="0" w:space="0" w:color="auto"/>
              </w:divBdr>
            </w:div>
            <w:div w:id="1718624166">
              <w:marLeft w:val="0"/>
              <w:marRight w:val="0"/>
              <w:marTop w:val="0"/>
              <w:marBottom w:val="0"/>
              <w:divBdr>
                <w:top w:val="none" w:sz="0" w:space="0" w:color="auto"/>
                <w:left w:val="none" w:sz="0" w:space="0" w:color="auto"/>
                <w:bottom w:val="none" w:sz="0" w:space="0" w:color="auto"/>
                <w:right w:val="none" w:sz="0" w:space="0" w:color="auto"/>
              </w:divBdr>
            </w:div>
            <w:div w:id="19354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2309">
      <w:bodyDiv w:val="1"/>
      <w:marLeft w:val="0"/>
      <w:marRight w:val="0"/>
      <w:marTop w:val="0"/>
      <w:marBottom w:val="0"/>
      <w:divBdr>
        <w:top w:val="none" w:sz="0" w:space="0" w:color="auto"/>
        <w:left w:val="none" w:sz="0" w:space="0" w:color="auto"/>
        <w:bottom w:val="none" w:sz="0" w:space="0" w:color="auto"/>
        <w:right w:val="none" w:sz="0" w:space="0" w:color="auto"/>
      </w:divBdr>
    </w:div>
    <w:div w:id="1719743590">
      <w:bodyDiv w:val="1"/>
      <w:marLeft w:val="0"/>
      <w:marRight w:val="0"/>
      <w:marTop w:val="0"/>
      <w:marBottom w:val="0"/>
      <w:divBdr>
        <w:top w:val="none" w:sz="0" w:space="0" w:color="auto"/>
        <w:left w:val="none" w:sz="0" w:space="0" w:color="auto"/>
        <w:bottom w:val="none" w:sz="0" w:space="0" w:color="auto"/>
        <w:right w:val="none" w:sz="0" w:space="0" w:color="auto"/>
      </w:divBdr>
      <w:divsChild>
        <w:div w:id="548036290">
          <w:marLeft w:val="0"/>
          <w:marRight w:val="0"/>
          <w:marTop w:val="0"/>
          <w:marBottom w:val="0"/>
          <w:divBdr>
            <w:top w:val="none" w:sz="0" w:space="0" w:color="auto"/>
            <w:left w:val="none" w:sz="0" w:space="0" w:color="auto"/>
            <w:bottom w:val="none" w:sz="0" w:space="0" w:color="auto"/>
            <w:right w:val="none" w:sz="0" w:space="0" w:color="auto"/>
          </w:divBdr>
        </w:div>
      </w:divsChild>
    </w:div>
    <w:div w:id="1792094853">
      <w:bodyDiv w:val="1"/>
      <w:marLeft w:val="0"/>
      <w:marRight w:val="0"/>
      <w:marTop w:val="0"/>
      <w:marBottom w:val="0"/>
      <w:divBdr>
        <w:top w:val="none" w:sz="0" w:space="0" w:color="auto"/>
        <w:left w:val="none" w:sz="0" w:space="0" w:color="auto"/>
        <w:bottom w:val="none" w:sz="0" w:space="0" w:color="auto"/>
        <w:right w:val="none" w:sz="0" w:space="0" w:color="auto"/>
      </w:divBdr>
    </w:div>
    <w:div w:id="1857694826">
      <w:bodyDiv w:val="1"/>
      <w:marLeft w:val="0"/>
      <w:marRight w:val="0"/>
      <w:marTop w:val="0"/>
      <w:marBottom w:val="0"/>
      <w:divBdr>
        <w:top w:val="none" w:sz="0" w:space="0" w:color="auto"/>
        <w:left w:val="none" w:sz="0" w:space="0" w:color="auto"/>
        <w:bottom w:val="none" w:sz="0" w:space="0" w:color="auto"/>
        <w:right w:val="none" w:sz="0" w:space="0" w:color="auto"/>
      </w:divBdr>
    </w:div>
    <w:div w:id="1997605648">
      <w:bodyDiv w:val="1"/>
      <w:marLeft w:val="0"/>
      <w:marRight w:val="0"/>
      <w:marTop w:val="0"/>
      <w:marBottom w:val="0"/>
      <w:divBdr>
        <w:top w:val="none" w:sz="0" w:space="0" w:color="auto"/>
        <w:left w:val="none" w:sz="0" w:space="0" w:color="auto"/>
        <w:bottom w:val="none" w:sz="0" w:space="0" w:color="auto"/>
        <w:right w:val="none" w:sz="0" w:space="0" w:color="auto"/>
      </w:divBdr>
    </w:div>
    <w:div w:id="2012950757">
      <w:bodyDiv w:val="1"/>
      <w:marLeft w:val="0"/>
      <w:marRight w:val="0"/>
      <w:marTop w:val="0"/>
      <w:marBottom w:val="0"/>
      <w:divBdr>
        <w:top w:val="none" w:sz="0" w:space="0" w:color="auto"/>
        <w:left w:val="none" w:sz="0" w:space="0" w:color="auto"/>
        <w:bottom w:val="none" w:sz="0" w:space="0" w:color="auto"/>
        <w:right w:val="none" w:sz="0" w:space="0" w:color="auto"/>
      </w:divBdr>
      <w:divsChild>
        <w:div w:id="1273052307">
          <w:marLeft w:val="0"/>
          <w:marRight w:val="0"/>
          <w:marTop w:val="0"/>
          <w:marBottom w:val="0"/>
          <w:divBdr>
            <w:top w:val="none" w:sz="0" w:space="0" w:color="auto"/>
            <w:left w:val="none" w:sz="0" w:space="0" w:color="auto"/>
            <w:bottom w:val="none" w:sz="0" w:space="0" w:color="auto"/>
            <w:right w:val="none" w:sz="0" w:space="0" w:color="auto"/>
          </w:divBdr>
        </w:div>
      </w:divsChild>
    </w:div>
    <w:div w:id="2028823073">
      <w:bodyDiv w:val="1"/>
      <w:marLeft w:val="0"/>
      <w:marRight w:val="0"/>
      <w:marTop w:val="0"/>
      <w:marBottom w:val="0"/>
      <w:divBdr>
        <w:top w:val="none" w:sz="0" w:space="0" w:color="auto"/>
        <w:left w:val="none" w:sz="0" w:space="0" w:color="auto"/>
        <w:bottom w:val="none" w:sz="0" w:space="0" w:color="auto"/>
        <w:right w:val="none" w:sz="0" w:space="0" w:color="auto"/>
      </w:divBdr>
      <w:divsChild>
        <w:div w:id="300693754">
          <w:marLeft w:val="0"/>
          <w:marRight w:val="0"/>
          <w:marTop w:val="0"/>
          <w:marBottom w:val="0"/>
          <w:divBdr>
            <w:top w:val="none" w:sz="0" w:space="0" w:color="auto"/>
            <w:left w:val="none" w:sz="0" w:space="0" w:color="auto"/>
            <w:bottom w:val="none" w:sz="0" w:space="0" w:color="auto"/>
            <w:right w:val="none" w:sz="0" w:space="0" w:color="auto"/>
          </w:divBdr>
        </w:div>
      </w:divsChild>
    </w:div>
    <w:div w:id="211408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ud.gauchon@edhec-ris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https://risk.edhec.edu" TargetMode="External"/><Relationship Id="rId10" Type="http://schemas.openxmlformats.org/officeDocument/2006/relationships/image" Target="media/image2.jpe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risk.edhec.edu/sites/risk/files/indices/publications/edhec_eur_etf_smart_beta_and_factor_investing_survey_2020.pdf" TargetMode="External"/><Relationship Id="rId14" Type="http://schemas.openxmlformats.org/officeDocument/2006/relationships/hyperlink" Target="file:///C:\Users\m_gauchon\AppData\Local\Microsoft\Windows\INetCache\Content.Outlook\5JT1LCDA\risk.edhe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91AD7-56DF-4896-A89B-77100A322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1578</Words>
  <Characters>9217</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Proposition de texte pour le communiqué de presse Misys plc concernant la distinction reçue par Noël Amenc</vt:lpstr>
      <vt:lpstr>Proposition de texte pour le communiqué de presse Misys plc concernant la distinction reçue par Noël Amenc</vt:lpstr>
    </vt:vector>
  </TitlesOfParts>
  <Company>misys</Company>
  <LinksUpToDate>false</LinksUpToDate>
  <CharactersWithSpaces>10774</CharactersWithSpaces>
  <SharedDoc>false</SharedDoc>
  <HLinks>
    <vt:vector size="36" baseType="variant">
      <vt:variant>
        <vt:i4>2752624</vt:i4>
      </vt:variant>
      <vt:variant>
        <vt:i4>15</vt:i4>
      </vt:variant>
      <vt:variant>
        <vt:i4>0</vt:i4>
      </vt:variant>
      <vt:variant>
        <vt:i4>5</vt:i4>
      </vt:variant>
      <vt:variant>
        <vt:lpwstr>http://www.edhec-risk.com/</vt:lpwstr>
      </vt:variant>
      <vt:variant>
        <vt:lpwstr/>
      </vt:variant>
      <vt:variant>
        <vt:i4>2752624</vt:i4>
      </vt:variant>
      <vt:variant>
        <vt:i4>12</vt:i4>
      </vt:variant>
      <vt:variant>
        <vt:i4>0</vt:i4>
      </vt:variant>
      <vt:variant>
        <vt:i4>5</vt:i4>
      </vt:variant>
      <vt:variant>
        <vt:lpwstr>http://www.edhec-risk.com/</vt:lpwstr>
      </vt:variant>
      <vt:variant>
        <vt:lpwstr/>
      </vt:variant>
      <vt:variant>
        <vt:i4>2752624</vt:i4>
      </vt:variant>
      <vt:variant>
        <vt:i4>9</vt:i4>
      </vt:variant>
      <vt:variant>
        <vt:i4>0</vt:i4>
      </vt:variant>
      <vt:variant>
        <vt:i4>5</vt:i4>
      </vt:variant>
      <vt:variant>
        <vt:lpwstr>http://www.edhec-risk.com/</vt:lpwstr>
      </vt:variant>
      <vt:variant>
        <vt:lpwstr/>
      </vt:variant>
      <vt:variant>
        <vt:i4>2293760</vt:i4>
      </vt:variant>
      <vt:variant>
        <vt:i4>6</vt:i4>
      </vt:variant>
      <vt:variant>
        <vt:i4>0</vt:i4>
      </vt:variant>
      <vt:variant>
        <vt:i4>5</vt:i4>
      </vt:variant>
      <vt:variant>
        <vt:lpwstr>mailto:severine.anjubault@edhec-risk.com</vt:lpwstr>
      </vt:variant>
      <vt:variant>
        <vt:lpwstr/>
      </vt:variant>
      <vt:variant>
        <vt:i4>3342408</vt:i4>
      </vt:variant>
      <vt:variant>
        <vt:i4>3</vt:i4>
      </vt:variant>
      <vt:variant>
        <vt:i4>0</vt:i4>
      </vt:variant>
      <vt:variant>
        <vt:i4>5</vt:i4>
      </vt:variant>
      <vt:variant>
        <vt:lpwstr>http://docs.edhec-risk.com/mrk/000000/Press/EDHEC_Publication_Response_EC_White_Paper_Pensions_F.pdf</vt:lpwstr>
      </vt:variant>
      <vt:variant>
        <vt:lpwstr/>
      </vt:variant>
      <vt:variant>
        <vt:i4>4128849</vt:i4>
      </vt:variant>
      <vt:variant>
        <vt:i4>0</vt:i4>
      </vt:variant>
      <vt:variant>
        <vt:i4>0</vt:i4>
      </vt:variant>
      <vt:variant>
        <vt:i4>5</vt:i4>
      </vt:variant>
      <vt:variant>
        <vt:lpwstr>http://docs.edhec-risk.com/mrk/000000/Press/Letter_L_Andor_EC_White_Paper_Pensions_031012.pdf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texte pour le communiqué de presse Misys plc concernant la distinction reçue par Noël Amenc</dc:title>
  <dc:creator>LaKrilof</dc:creator>
  <cp:lastModifiedBy>GAUCHON Maud</cp:lastModifiedBy>
  <cp:revision>3</cp:revision>
  <cp:lastPrinted>2020-09-14T14:25:00Z</cp:lastPrinted>
  <dcterms:created xsi:type="dcterms:W3CDTF">2020-09-23T10:30:00Z</dcterms:created>
  <dcterms:modified xsi:type="dcterms:W3CDTF">2020-09-29T14:23:00Z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-1780467305</vt:i4>
  </property>
  <property fmtid="{D5CDD505-2E9C-101B-9397-08002B2CF9AE}" pid="4" name="_EmailSubject">
    <vt:lpwstr>Press_release_European_ETF_SmartBeta_FactorInvesting_Survey_2020 (002).docx</vt:lpwstr>
  </property>
  <property fmtid="{D5CDD505-2E9C-101B-9397-08002B2CF9AE}" pid="5" name="_AuthorEmail">
    <vt:lpwstr>bethany.morris@amundi.com</vt:lpwstr>
  </property>
  <property fmtid="{D5CDD505-2E9C-101B-9397-08002B2CF9AE}" pid="6" name="_AuthorEmailDisplayName">
    <vt:lpwstr>Morris Bethany (AMUNDI.GBR)</vt:lpwstr>
  </property>
  <property fmtid="{D5CDD505-2E9C-101B-9397-08002B2CF9AE}" pid="7" name="_ReviewingToolsShownOnce">
    <vt:lpwstr/>
  </property>
</Properties>
</file>