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78" w:rsidRPr="00984B8B" w:rsidRDefault="00632401">
      <w:pPr>
        <w:spacing w:line="280" w:lineRule="exact"/>
        <w:jc w:val="center"/>
        <w:rPr>
          <w:rFonts w:ascii="Arial Narrow" w:hAnsi="Arial Narrow"/>
          <w:b/>
          <w:sz w:val="26"/>
        </w:rPr>
      </w:pPr>
      <w:r w:rsidRPr="00984B8B">
        <w:rPr>
          <w:noProof/>
          <w:lang w:val="fr-FR"/>
        </w:rPr>
        <w:drawing>
          <wp:anchor distT="0" distB="0" distL="114300" distR="114300" simplePos="0" relativeHeight="251655680" behindDoc="0" locked="0" layoutInCell="1" allowOverlap="1">
            <wp:simplePos x="0" y="0"/>
            <wp:positionH relativeFrom="column">
              <wp:posOffset>1690370</wp:posOffset>
            </wp:positionH>
            <wp:positionV relativeFrom="paragraph">
              <wp:posOffset>-224155</wp:posOffset>
            </wp:positionV>
            <wp:extent cx="2171700" cy="847725"/>
            <wp:effectExtent l="19050" t="0" r="0" b="0"/>
            <wp:wrapNone/>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8" cstate="email"/>
                    <a:srcRect/>
                    <a:stretch>
                      <a:fillRect/>
                    </a:stretch>
                  </pic:blipFill>
                  <pic:spPr bwMode="auto">
                    <a:xfrm>
                      <a:off x="0" y="0"/>
                      <a:ext cx="2171700" cy="847725"/>
                    </a:xfrm>
                    <a:prstGeom prst="rect">
                      <a:avLst/>
                    </a:prstGeom>
                    <a:noFill/>
                    <a:ln w="9525">
                      <a:noFill/>
                      <a:miter lim="800000"/>
                      <a:headEnd/>
                      <a:tailEnd/>
                    </a:ln>
                  </pic:spPr>
                </pic:pic>
              </a:graphicData>
            </a:graphic>
          </wp:anchor>
        </w:drawing>
      </w:r>
    </w:p>
    <w:p w:rsidR="00C203DD" w:rsidRPr="00984B8B" w:rsidRDefault="00C203DD">
      <w:pPr>
        <w:pStyle w:val="En-tte"/>
        <w:tabs>
          <w:tab w:val="clear" w:pos="4536"/>
          <w:tab w:val="clear" w:pos="9072"/>
        </w:tabs>
        <w:rPr>
          <w:b/>
          <w:sz w:val="32"/>
        </w:rPr>
      </w:pPr>
    </w:p>
    <w:p w:rsidR="0009747F" w:rsidRPr="00984B8B" w:rsidRDefault="0009747F">
      <w:pPr>
        <w:pStyle w:val="En-tte"/>
        <w:tabs>
          <w:tab w:val="clear" w:pos="4536"/>
          <w:tab w:val="clear" w:pos="9072"/>
        </w:tabs>
        <w:rPr>
          <w:b/>
          <w:sz w:val="32"/>
        </w:rPr>
      </w:pPr>
    </w:p>
    <w:p w:rsidR="00AF2BBF" w:rsidRPr="00984B8B" w:rsidRDefault="00AF2BBF">
      <w:pPr>
        <w:pStyle w:val="En-tte"/>
        <w:tabs>
          <w:tab w:val="clear" w:pos="4536"/>
          <w:tab w:val="clear" w:pos="9072"/>
        </w:tabs>
        <w:rPr>
          <w:b/>
          <w:sz w:val="32"/>
        </w:rPr>
      </w:pPr>
    </w:p>
    <w:p w:rsidR="008E6CAE" w:rsidRDefault="008E6CAE" w:rsidP="00F409B2">
      <w:pPr>
        <w:pStyle w:val="En-tte"/>
        <w:tabs>
          <w:tab w:val="clear" w:pos="4536"/>
          <w:tab w:val="clear" w:pos="9072"/>
          <w:tab w:val="right" w:pos="9000"/>
        </w:tabs>
        <w:rPr>
          <w:b/>
          <w:bCs/>
          <w:sz w:val="24"/>
          <w:szCs w:val="24"/>
        </w:rPr>
      </w:pPr>
    </w:p>
    <w:p w:rsidR="004D0478" w:rsidRPr="00984B8B" w:rsidRDefault="004D0478" w:rsidP="00F409B2">
      <w:pPr>
        <w:pStyle w:val="En-tte"/>
        <w:tabs>
          <w:tab w:val="clear" w:pos="4536"/>
          <w:tab w:val="clear" w:pos="9072"/>
          <w:tab w:val="right" w:pos="9000"/>
        </w:tabs>
        <w:rPr>
          <w:b/>
          <w:snapToGrid w:val="0"/>
          <w:color w:val="000000"/>
          <w:sz w:val="24"/>
        </w:rPr>
      </w:pPr>
      <w:r w:rsidRPr="00984B8B">
        <w:rPr>
          <w:b/>
          <w:bCs/>
          <w:sz w:val="24"/>
          <w:szCs w:val="24"/>
        </w:rPr>
        <w:t>Press Release</w:t>
      </w:r>
      <w:r w:rsidR="000F1556" w:rsidRPr="00984B8B">
        <w:rPr>
          <w:b/>
          <w:bCs/>
          <w:sz w:val="24"/>
          <w:szCs w:val="24"/>
        </w:rPr>
        <w:tab/>
      </w:r>
      <w:r w:rsidR="004F7E21" w:rsidRPr="00984B8B">
        <w:rPr>
          <w:b/>
          <w:bCs/>
          <w:sz w:val="24"/>
          <w:szCs w:val="24"/>
        </w:rPr>
        <w:t xml:space="preserve">London, </w:t>
      </w:r>
      <w:r w:rsidR="003E02F0" w:rsidRPr="00984B8B">
        <w:rPr>
          <w:b/>
          <w:snapToGrid w:val="0"/>
          <w:color w:val="000000"/>
          <w:sz w:val="24"/>
        </w:rPr>
        <w:t xml:space="preserve">Nice, </w:t>
      </w:r>
      <w:r w:rsidR="00211CD6" w:rsidRPr="00984B8B">
        <w:rPr>
          <w:b/>
          <w:snapToGrid w:val="0"/>
          <w:color w:val="000000"/>
          <w:sz w:val="24"/>
        </w:rPr>
        <w:t xml:space="preserve">Paris, </w:t>
      </w:r>
      <w:r w:rsidR="001A5B3C">
        <w:rPr>
          <w:b/>
          <w:snapToGrid w:val="0"/>
          <w:color w:val="000000"/>
          <w:sz w:val="24"/>
        </w:rPr>
        <w:t xml:space="preserve">June </w:t>
      </w:r>
      <w:r w:rsidR="00EF2F7E">
        <w:rPr>
          <w:b/>
          <w:snapToGrid w:val="0"/>
          <w:color w:val="000000"/>
          <w:sz w:val="24"/>
        </w:rPr>
        <w:t>18</w:t>
      </w:r>
      <w:r w:rsidR="00D975ED" w:rsidRPr="00984B8B">
        <w:rPr>
          <w:b/>
          <w:snapToGrid w:val="0"/>
          <w:color w:val="000000"/>
          <w:sz w:val="24"/>
        </w:rPr>
        <w:t>,</w:t>
      </w:r>
      <w:r w:rsidR="004540A3" w:rsidRPr="00984B8B">
        <w:rPr>
          <w:b/>
          <w:snapToGrid w:val="0"/>
          <w:color w:val="000000"/>
          <w:sz w:val="24"/>
        </w:rPr>
        <w:t xml:space="preserve"> 20</w:t>
      </w:r>
      <w:r w:rsidR="001A5B3C">
        <w:rPr>
          <w:b/>
          <w:snapToGrid w:val="0"/>
          <w:color w:val="000000"/>
          <w:sz w:val="24"/>
        </w:rPr>
        <w:t>20</w:t>
      </w:r>
    </w:p>
    <w:p w:rsidR="00AE5609" w:rsidRPr="00984B8B" w:rsidRDefault="00AE5609" w:rsidP="00AE5609">
      <w:pPr>
        <w:autoSpaceDE w:val="0"/>
        <w:autoSpaceDN w:val="0"/>
        <w:adjustRightInd w:val="0"/>
        <w:spacing w:line="260" w:lineRule="atLeast"/>
        <w:rPr>
          <w:color w:val="000000"/>
          <w:sz w:val="22"/>
          <w:szCs w:val="22"/>
        </w:rPr>
      </w:pPr>
    </w:p>
    <w:p w:rsidR="00EE17A8" w:rsidRDefault="00EE17A8" w:rsidP="003A4DA6">
      <w:pPr>
        <w:autoSpaceDE w:val="0"/>
        <w:autoSpaceDN w:val="0"/>
        <w:adjustRightInd w:val="0"/>
        <w:spacing w:line="260" w:lineRule="atLeast"/>
        <w:jc w:val="center"/>
        <w:rPr>
          <w:b/>
          <w:sz w:val="36"/>
          <w:szCs w:val="36"/>
        </w:rPr>
      </w:pPr>
    </w:p>
    <w:p w:rsidR="003A4DA6" w:rsidRPr="00037DF7" w:rsidRDefault="003A4DA6" w:rsidP="003A4DA6">
      <w:pPr>
        <w:autoSpaceDE w:val="0"/>
        <w:autoSpaceDN w:val="0"/>
        <w:adjustRightInd w:val="0"/>
        <w:spacing w:line="260" w:lineRule="atLeast"/>
        <w:jc w:val="center"/>
        <w:rPr>
          <w:b/>
          <w:sz w:val="36"/>
          <w:szCs w:val="36"/>
        </w:rPr>
      </w:pPr>
      <w:r w:rsidRPr="00037DF7">
        <w:rPr>
          <w:b/>
          <w:sz w:val="36"/>
          <w:szCs w:val="36"/>
        </w:rPr>
        <w:t xml:space="preserve">EDHEC-Risk Institute welcomes </w:t>
      </w:r>
      <w:r w:rsidR="001A5B3C">
        <w:rPr>
          <w:b/>
          <w:sz w:val="36"/>
          <w:szCs w:val="36"/>
        </w:rPr>
        <w:t>three</w:t>
      </w:r>
      <w:r w:rsidR="0041208C">
        <w:rPr>
          <w:b/>
          <w:sz w:val="36"/>
          <w:szCs w:val="36"/>
        </w:rPr>
        <w:t xml:space="preserve"> </w:t>
      </w:r>
      <w:r w:rsidRPr="00037DF7">
        <w:rPr>
          <w:b/>
          <w:sz w:val="36"/>
          <w:szCs w:val="36"/>
        </w:rPr>
        <w:t xml:space="preserve">distinguished new members to its international advisory board </w:t>
      </w:r>
    </w:p>
    <w:p w:rsidR="008E6CAE" w:rsidRDefault="008E6CAE" w:rsidP="0008267E">
      <w:pPr>
        <w:spacing w:line="280" w:lineRule="atLeast"/>
        <w:jc w:val="both"/>
        <w:rPr>
          <w:snapToGrid w:val="0"/>
          <w:color w:val="000000"/>
          <w:sz w:val="23"/>
          <w:szCs w:val="23"/>
        </w:rPr>
      </w:pPr>
    </w:p>
    <w:p w:rsidR="00EE17A8" w:rsidRDefault="00EE17A8" w:rsidP="001A5B3C">
      <w:pPr>
        <w:autoSpaceDE w:val="0"/>
        <w:autoSpaceDN w:val="0"/>
        <w:adjustRightInd w:val="0"/>
        <w:jc w:val="center"/>
        <w:rPr>
          <w:snapToGrid w:val="0"/>
          <w:color w:val="000000"/>
          <w:sz w:val="22"/>
          <w:szCs w:val="22"/>
        </w:rPr>
      </w:pPr>
    </w:p>
    <w:p w:rsidR="003A4DA6" w:rsidRDefault="003A4DA6" w:rsidP="003A4DA6">
      <w:pPr>
        <w:autoSpaceDE w:val="0"/>
        <w:autoSpaceDN w:val="0"/>
        <w:adjustRightInd w:val="0"/>
        <w:jc w:val="both"/>
        <w:rPr>
          <w:snapToGrid w:val="0"/>
          <w:color w:val="000000"/>
          <w:sz w:val="22"/>
          <w:szCs w:val="22"/>
        </w:rPr>
      </w:pPr>
      <w:r>
        <w:rPr>
          <w:snapToGrid w:val="0"/>
          <w:color w:val="000000"/>
          <w:sz w:val="22"/>
          <w:szCs w:val="22"/>
        </w:rPr>
        <w:t>EDHEC-Risk Institute</w:t>
      </w:r>
      <w:r w:rsidRPr="009D1AEE">
        <w:rPr>
          <w:snapToGrid w:val="0"/>
          <w:color w:val="000000"/>
          <w:sz w:val="22"/>
          <w:szCs w:val="22"/>
        </w:rPr>
        <w:t xml:space="preserve"> is pleased to announce that </w:t>
      </w:r>
      <w:r w:rsidR="001A5B3C">
        <w:rPr>
          <w:snapToGrid w:val="0"/>
          <w:color w:val="000000"/>
          <w:sz w:val="22"/>
          <w:szCs w:val="22"/>
        </w:rPr>
        <w:t>three</w:t>
      </w:r>
      <w:r w:rsidRPr="009D1AEE">
        <w:rPr>
          <w:snapToGrid w:val="0"/>
          <w:color w:val="000000"/>
          <w:sz w:val="22"/>
          <w:szCs w:val="22"/>
        </w:rPr>
        <w:t xml:space="preserve"> members have joined its international advisory board, which brings together </w:t>
      </w:r>
      <w:r w:rsidR="00453849" w:rsidRPr="00453849">
        <w:rPr>
          <w:snapToGrid w:val="0"/>
          <w:color w:val="000000"/>
          <w:sz w:val="22"/>
          <w:szCs w:val="22"/>
        </w:rPr>
        <w:t>distinguished scholars, representatives of regulatory bodies as well as senior executives from business partners and other leading institutions</w:t>
      </w:r>
      <w:r w:rsidRPr="009D1AEE">
        <w:rPr>
          <w:snapToGrid w:val="0"/>
          <w:color w:val="000000"/>
          <w:sz w:val="22"/>
          <w:szCs w:val="22"/>
        </w:rPr>
        <w:t>.</w:t>
      </w:r>
    </w:p>
    <w:p w:rsidR="001638F1" w:rsidRDefault="001638F1" w:rsidP="003A4DA6">
      <w:pPr>
        <w:autoSpaceDE w:val="0"/>
        <w:autoSpaceDN w:val="0"/>
        <w:adjustRightInd w:val="0"/>
        <w:jc w:val="both"/>
        <w:rPr>
          <w:snapToGrid w:val="0"/>
          <w:color w:val="000000"/>
          <w:sz w:val="22"/>
          <w:szCs w:val="22"/>
        </w:rPr>
      </w:pPr>
    </w:p>
    <w:p w:rsidR="00B95641" w:rsidRDefault="003A4DA6" w:rsidP="003A4DA6">
      <w:pPr>
        <w:autoSpaceDE w:val="0"/>
        <w:autoSpaceDN w:val="0"/>
        <w:adjustRightInd w:val="0"/>
        <w:jc w:val="both"/>
        <w:rPr>
          <w:snapToGrid w:val="0"/>
          <w:color w:val="000000"/>
          <w:sz w:val="22"/>
          <w:szCs w:val="22"/>
        </w:rPr>
      </w:pPr>
      <w:r w:rsidRPr="009D1AEE">
        <w:rPr>
          <w:snapToGrid w:val="0"/>
          <w:color w:val="000000"/>
          <w:sz w:val="22"/>
          <w:szCs w:val="22"/>
        </w:rPr>
        <w:t xml:space="preserve">The role of the international advisory board is to validate the relevance and goals of the research programme proposals presented by the </w:t>
      </w:r>
      <w:r w:rsidR="00BB347D">
        <w:rPr>
          <w:snapToGrid w:val="0"/>
          <w:color w:val="000000"/>
          <w:sz w:val="22"/>
          <w:szCs w:val="22"/>
        </w:rPr>
        <w:t>institute</w:t>
      </w:r>
      <w:r w:rsidR="00BB347D" w:rsidRPr="009D1AEE">
        <w:rPr>
          <w:snapToGrid w:val="0"/>
          <w:color w:val="000000"/>
          <w:sz w:val="22"/>
          <w:szCs w:val="22"/>
        </w:rPr>
        <w:t xml:space="preserve">’s </w:t>
      </w:r>
      <w:r w:rsidRPr="009D1AEE">
        <w:rPr>
          <w:snapToGrid w:val="0"/>
          <w:color w:val="000000"/>
          <w:sz w:val="22"/>
          <w:szCs w:val="22"/>
        </w:rPr>
        <w:t xml:space="preserve">management and to evaluate research outcomes with respect to their potential impact on industry practices. </w:t>
      </w:r>
    </w:p>
    <w:p w:rsidR="00B95641" w:rsidRDefault="00B95641" w:rsidP="003A4DA6">
      <w:pPr>
        <w:autoSpaceDE w:val="0"/>
        <w:autoSpaceDN w:val="0"/>
        <w:adjustRightInd w:val="0"/>
        <w:jc w:val="both"/>
        <w:rPr>
          <w:snapToGrid w:val="0"/>
          <w:color w:val="000000"/>
          <w:sz w:val="22"/>
          <w:szCs w:val="22"/>
        </w:rPr>
      </w:pPr>
    </w:p>
    <w:p w:rsidR="00453849" w:rsidRDefault="003A4DA6" w:rsidP="003A4DA6">
      <w:pPr>
        <w:autoSpaceDE w:val="0"/>
        <w:autoSpaceDN w:val="0"/>
        <w:adjustRightInd w:val="0"/>
        <w:jc w:val="both"/>
        <w:rPr>
          <w:snapToGrid w:val="0"/>
          <w:color w:val="000000"/>
          <w:sz w:val="22"/>
          <w:szCs w:val="22"/>
        </w:rPr>
      </w:pPr>
      <w:r w:rsidRPr="009D1AEE">
        <w:rPr>
          <w:snapToGrid w:val="0"/>
          <w:color w:val="000000"/>
          <w:sz w:val="22"/>
          <w:szCs w:val="22"/>
        </w:rPr>
        <w:t xml:space="preserve">The </w:t>
      </w:r>
      <w:r w:rsidR="00030CCD">
        <w:rPr>
          <w:snapToGrid w:val="0"/>
          <w:sz w:val="22"/>
          <w:szCs w:val="22"/>
        </w:rPr>
        <w:t>33</w:t>
      </w:r>
      <w:r w:rsidRPr="009D1AEE">
        <w:rPr>
          <w:snapToGrid w:val="0"/>
          <w:color w:val="000000"/>
          <w:sz w:val="22"/>
          <w:szCs w:val="22"/>
        </w:rPr>
        <w:t xml:space="preserve"> members of the board also advise </w:t>
      </w:r>
      <w:r w:rsidR="00453849" w:rsidRPr="00453849">
        <w:rPr>
          <w:snapToGrid w:val="0"/>
          <w:color w:val="000000"/>
          <w:sz w:val="22"/>
          <w:szCs w:val="22"/>
        </w:rPr>
        <w:t xml:space="preserve">on the objectives and contents of projects deriving from the expertise of the </w:t>
      </w:r>
      <w:r w:rsidR="00BB347D">
        <w:rPr>
          <w:snapToGrid w:val="0"/>
          <w:color w:val="000000"/>
          <w:sz w:val="22"/>
          <w:szCs w:val="22"/>
        </w:rPr>
        <w:t>institute</w:t>
      </w:r>
      <w:r w:rsidR="00453849" w:rsidRPr="00453849">
        <w:rPr>
          <w:snapToGrid w:val="0"/>
          <w:color w:val="000000"/>
          <w:sz w:val="22"/>
          <w:szCs w:val="22"/>
        </w:rPr>
        <w:t>, thereby ensuring that graduate and executive programmes remain at the forefront of developments in the marketplace.</w:t>
      </w:r>
    </w:p>
    <w:p w:rsidR="00453849" w:rsidRDefault="00453849" w:rsidP="003A4DA6">
      <w:pPr>
        <w:autoSpaceDE w:val="0"/>
        <w:autoSpaceDN w:val="0"/>
        <w:adjustRightInd w:val="0"/>
        <w:jc w:val="both"/>
        <w:rPr>
          <w:snapToGrid w:val="0"/>
          <w:color w:val="000000"/>
          <w:sz w:val="22"/>
          <w:szCs w:val="22"/>
        </w:rPr>
      </w:pPr>
    </w:p>
    <w:p w:rsidR="003A4DA6" w:rsidRDefault="003A4DA6" w:rsidP="003A4DA6">
      <w:pPr>
        <w:autoSpaceDE w:val="0"/>
        <w:autoSpaceDN w:val="0"/>
        <w:adjustRightInd w:val="0"/>
        <w:jc w:val="both"/>
        <w:rPr>
          <w:snapToGrid w:val="0"/>
          <w:color w:val="000000"/>
          <w:sz w:val="22"/>
          <w:szCs w:val="22"/>
        </w:rPr>
      </w:pPr>
      <w:r w:rsidRPr="009D1AEE">
        <w:rPr>
          <w:snapToGrid w:val="0"/>
          <w:color w:val="000000"/>
          <w:sz w:val="22"/>
          <w:szCs w:val="22"/>
        </w:rPr>
        <w:t xml:space="preserve">The </w:t>
      </w:r>
      <w:r w:rsidR="001A5B3C">
        <w:rPr>
          <w:snapToGrid w:val="0"/>
          <w:color w:val="000000"/>
          <w:sz w:val="22"/>
          <w:szCs w:val="22"/>
        </w:rPr>
        <w:t>three</w:t>
      </w:r>
      <w:r w:rsidR="009B42CF">
        <w:rPr>
          <w:snapToGrid w:val="0"/>
          <w:color w:val="000000"/>
          <w:sz w:val="22"/>
          <w:szCs w:val="22"/>
        </w:rPr>
        <w:t xml:space="preserve"> </w:t>
      </w:r>
      <w:r w:rsidRPr="009D1AEE">
        <w:rPr>
          <w:snapToGrid w:val="0"/>
          <w:color w:val="000000"/>
          <w:sz w:val="22"/>
          <w:szCs w:val="22"/>
        </w:rPr>
        <w:t>new members are as follows:</w:t>
      </w:r>
    </w:p>
    <w:p w:rsidR="00BB617A" w:rsidRDefault="00BB617A" w:rsidP="003A4DA6">
      <w:pPr>
        <w:autoSpaceDE w:val="0"/>
        <w:autoSpaceDN w:val="0"/>
        <w:adjustRightInd w:val="0"/>
        <w:jc w:val="both"/>
        <w:rPr>
          <w:snapToGrid w:val="0"/>
          <w:color w:val="000000"/>
          <w:sz w:val="22"/>
          <w:szCs w:val="22"/>
        </w:rPr>
      </w:pPr>
    </w:p>
    <w:p w:rsidR="00B35D23" w:rsidRPr="00B35D23" w:rsidRDefault="003E1214" w:rsidP="00B35D23">
      <w:pPr>
        <w:numPr>
          <w:ilvl w:val="0"/>
          <w:numId w:val="5"/>
        </w:numPr>
        <w:autoSpaceDE w:val="0"/>
        <w:autoSpaceDN w:val="0"/>
        <w:adjustRightInd w:val="0"/>
        <w:spacing w:after="120"/>
        <w:jc w:val="both"/>
        <w:rPr>
          <w:snapToGrid w:val="0"/>
          <w:color w:val="000000"/>
        </w:rPr>
      </w:pPr>
      <w:r w:rsidRPr="00B35D23">
        <w:rPr>
          <w:b/>
          <w:snapToGrid w:val="0"/>
          <w:color w:val="000000"/>
          <w:sz w:val="22"/>
          <w:szCs w:val="22"/>
        </w:rPr>
        <w:t xml:space="preserve">Mr </w:t>
      </w:r>
      <w:r w:rsidR="00030CCD" w:rsidRPr="00B35D23">
        <w:rPr>
          <w:b/>
          <w:snapToGrid w:val="0"/>
          <w:color w:val="000000"/>
          <w:sz w:val="22"/>
          <w:szCs w:val="22"/>
        </w:rPr>
        <w:t>Noël Amenc</w:t>
      </w:r>
      <w:r w:rsidRPr="00B35D23">
        <w:rPr>
          <w:snapToGrid w:val="0"/>
          <w:color w:val="000000"/>
          <w:sz w:val="22"/>
          <w:szCs w:val="22"/>
        </w:rPr>
        <w:t xml:space="preserve">, </w:t>
      </w:r>
      <w:r w:rsidR="00B35D23" w:rsidRPr="00B35D23">
        <w:rPr>
          <w:snapToGrid w:val="0"/>
          <w:color w:val="000000"/>
          <w:sz w:val="22"/>
          <w:szCs w:val="22"/>
        </w:rPr>
        <w:t xml:space="preserve">CEO, Scientific Beta, part of SGX group </w:t>
      </w:r>
    </w:p>
    <w:p w:rsidR="00373142" w:rsidRPr="00107B01" w:rsidRDefault="00373142" w:rsidP="00B35D23">
      <w:pPr>
        <w:numPr>
          <w:ilvl w:val="0"/>
          <w:numId w:val="5"/>
        </w:numPr>
        <w:autoSpaceDE w:val="0"/>
        <w:autoSpaceDN w:val="0"/>
        <w:adjustRightInd w:val="0"/>
        <w:spacing w:after="120"/>
        <w:jc w:val="both"/>
        <w:rPr>
          <w:snapToGrid w:val="0"/>
          <w:color w:val="000000"/>
          <w:sz w:val="22"/>
          <w:szCs w:val="22"/>
        </w:rPr>
      </w:pPr>
      <w:r w:rsidRPr="00107B01">
        <w:rPr>
          <w:b/>
          <w:snapToGrid w:val="0"/>
          <w:color w:val="000000"/>
          <w:sz w:val="22"/>
          <w:szCs w:val="22"/>
        </w:rPr>
        <w:t xml:space="preserve">Mr Kevin Bong, </w:t>
      </w:r>
      <w:r w:rsidRPr="00107B01">
        <w:rPr>
          <w:snapToGrid w:val="0"/>
          <w:color w:val="000000"/>
          <w:sz w:val="22"/>
          <w:szCs w:val="22"/>
        </w:rPr>
        <w:t xml:space="preserve">Director of Economics and Investment Strategy, </w:t>
      </w:r>
      <w:r w:rsidR="00883821" w:rsidRPr="00883821">
        <w:rPr>
          <w:snapToGrid w:val="0"/>
          <w:color w:val="000000"/>
          <w:sz w:val="22"/>
          <w:szCs w:val="22"/>
        </w:rPr>
        <w:t>GIC Private Limited</w:t>
      </w:r>
    </w:p>
    <w:p w:rsidR="00295A73" w:rsidRPr="00107B01" w:rsidRDefault="00373142" w:rsidP="00107B01">
      <w:pPr>
        <w:numPr>
          <w:ilvl w:val="0"/>
          <w:numId w:val="5"/>
        </w:numPr>
        <w:autoSpaceDE w:val="0"/>
        <w:autoSpaceDN w:val="0"/>
        <w:adjustRightInd w:val="0"/>
        <w:spacing w:after="120"/>
        <w:ind w:left="714" w:hanging="357"/>
        <w:jc w:val="both"/>
        <w:rPr>
          <w:snapToGrid w:val="0"/>
          <w:color w:val="000000"/>
          <w:sz w:val="22"/>
          <w:szCs w:val="22"/>
        </w:rPr>
      </w:pPr>
      <w:r w:rsidRPr="00107B01">
        <w:rPr>
          <w:b/>
          <w:snapToGrid w:val="0"/>
          <w:color w:val="000000"/>
          <w:sz w:val="22"/>
          <w:szCs w:val="22"/>
        </w:rPr>
        <w:t xml:space="preserve">Mr Albert de Wet, </w:t>
      </w:r>
      <w:r w:rsidR="00107B01" w:rsidRPr="00107B01">
        <w:rPr>
          <w:snapToGrid w:val="0"/>
          <w:color w:val="000000"/>
          <w:sz w:val="22"/>
          <w:szCs w:val="22"/>
        </w:rPr>
        <w:t>Senior Portfolio Manager, FirstRand Group Treasury</w:t>
      </w:r>
      <w:r w:rsidR="00107B01" w:rsidRPr="00107B01">
        <w:rPr>
          <w:b/>
          <w:snapToGrid w:val="0"/>
          <w:color w:val="000000"/>
          <w:sz w:val="22"/>
          <w:szCs w:val="22"/>
        </w:rPr>
        <w:t xml:space="preserve"> </w:t>
      </w:r>
    </w:p>
    <w:p w:rsidR="003A4DA6" w:rsidRDefault="003A4DA6" w:rsidP="003A4DA6">
      <w:pPr>
        <w:autoSpaceDE w:val="0"/>
        <w:autoSpaceDN w:val="0"/>
        <w:adjustRightInd w:val="0"/>
        <w:jc w:val="both"/>
        <w:rPr>
          <w:snapToGrid w:val="0"/>
          <w:color w:val="000000"/>
          <w:sz w:val="22"/>
          <w:szCs w:val="22"/>
        </w:rPr>
      </w:pPr>
      <w:r w:rsidRPr="00681F03">
        <w:rPr>
          <w:snapToGrid w:val="0"/>
          <w:color w:val="000000"/>
          <w:sz w:val="22"/>
          <w:szCs w:val="22"/>
        </w:rPr>
        <w:t>A short biography for each, together with the full list of members of the international advisory board may be found overleaf.</w:t>
      </w:r>
    </w:p>
    <w:p w:rsidR="00D945BE" w:rsidRDefault="00D945BE" w:rsidP="00563E8C">
      <w:pPr>
        <w:autoSpaceDE w:val="0"/>
        <w:autoSpaceDN w:val="0"/>
        <w:adjustRightInd w:val="0"/>
        <w:spacing w:line="280" w:lineRule="atLeast"/>
        <w:jc w:val="both"/>
        <w:rPr>
          <w:snapToGrid w:val="0"/>
          <w:color w:val="000000"/>
          <w:sz w:val="23"/>
          <w:szCs w:val="23"/>
        </w:rPr>
      </w:pPr>
    </w:p>
    <w:p w:rsidR="00372445" w:rsidRDefault="00372445" w:rsidP="00563E8C">
      <w:pPr>
        <w:autoSpaceDE w:val="0"/>
        <w:autoSpaceDN w:val="0"/>
        <w:adjustRightInd w:val="0"/>
        <w:spacing w:line="280" w:lineRule="atLeast"/>
        <w:jc w:val="both"/>
        <w:rPr>
          <w:snapToGrid w:val="0"/>
          <w:color w:val="000000"/>
          <w:sz w:val="23"/>
          <w:szCs w:val="23"/>
        </w:rPr>
      </w:pPr>
    </w:p>
    <w:p w:rsidR="00FB59F8" w:rsidRDefault="00FB59F8" w:rsidP="00563E8C">
      <w:pPr>
        <w:autoSpaceDE w:val="0"/>
        <w:autoSpaceDN w:val="0"/>
        <w:adjustRightInd w:val="0"/>
        <w:spacing w:line="280" w:lineRule="atLeast"/>
        <w:jc w:val="both"/>
        <w:rPr>
          <w:snapToGrid w:val="0"/>
          <w:color w:val="000000"/>
          <w:sz w:val="23"/>
          <w:szCs w:val="23"/>
        </w:rPr>
      </w:pPr>
    </w:p>
    <w:p w:rsidR="00BB617A" w:rsidRDefault="00BB617A" w:rsidP="00563E8C">
      <w:pPr>
        <w:autoSpaceDE w:val="0"/>
        <w:autoSpaceDN w:val="0"/>
        <w:adjustRightInd w:val="0"/>
        <w:spacing w:line="280" w:lineRule="atLeast"/>
        <w:jc w:val="both"/>
        <w:rPr>
          <w:snapToGrid w:val="0"/>
          <w:color w:val="000000"/>
          <w:sz w:val="23"/>
          <w:szCs w:val="23"/>
        </w:rPr>
      </w:pPr>
    </w:p>
    <w:p w:rsidR="00FB59F8" w:rsidRPr="00984B8B" w:rsidRDefault="00FB59F8" w:rsidP="00563E8C">
      <w:pPr>
        <w:autoSpaceDE w:val="0"/>
        <w:autoSpaceDN w:val="0"/>
        <w:adjustRightInd w:val="0"/>
        <w:spacing w:line="280" w:lineRule="atLeast"/>
        <w:jc w:val="both"/>
        <w:rPr>
          <w:snapToGrid w:val="0"/>
          <w:color w:val="000000"/>
          <w:sz w:val="23"/>
          <w:szCs w:val="23"/>
        </w:rPr>
      </w:pPr>
    </w:p>
    <w:p w:rsidR="00372445" w:rsidRPr="00AC210E" w:rsidRDefault="001E7C95" w:rsidP="00372445">
      <w:pPr>
        <w:autoSpaceDE w:val="0"/>
        <w:autoSpaceDN w:val="0"/>
        <w:adjustRightInd w:val="0"/>
        <w:jc w:val="both"/>
        <w:rPr>
          <w:snapToGrid w:val="0"/>
          <w:color w:val="000000"/>
          <w:sz w:val="22"/>
          <w:szCs w:val="22"/>
        </w:rPr>
      </w:pPr>
      <w:r>
        <w:rPr>
          <w:noProof/>
          <w:color w:val="000000"/>
          <w:sz w:val="22"/>
          <w:szCs w:val="22"/>
          <w:lang w:val="fr-FR"/>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39370</wp:posOffset>
                </wp:positionV>
                <wp:extent cx="5829300" cy="952500"/>
                <wp:effectExtent l="635" t="2540" r="0" b="0"/>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952500"/>
                          <a:chOff x="1418" y="1238"/>
                          <a:chExt cx="9180" cy="1620"/>
                        </a:xfrm>
                      </wpg:grpSpPr>
                      <wps:wsp>
                        <wps:cNvPr id="4" name="Rectangle 35"/>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36" descr="edhec logo press releas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C989EA" id="Group 34" o:spid="_x0000_s1026" style="position:absolute;margin-left:0;margin-top:3.1pt;width:459pt;height:75pt;z-index:-251658240"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">
                <v:rect id="Rectangle 35"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">
                  <v:imagedata r:id="rId10" o:title="edhec logo press release 3"/>
                </v:shape>
              </v:group>
            </w:pict>
          </mc:Fallback>
        </mc:AlternateContent>
      </w:r>
    </w:p>
    <w:p w:rsidR="00372445" w:rsidRPr="00AC210E" w:rsidRDefault="00372445" w:rsidP="00372445">
      <w:pPr>
        <w:tabs>
          <w:tab w:val="left" w:pos="3240"/>
        </w:tabs>
        <w:spacing w:line="260" w:lineRule="exact"/>
        <w:ind w:left="1622"/>
        <w:jc w:val="both"/>
        <w:rPr>
          <w:b/>
          <w:bCs/>
          <w:color w:val="800000"/>
          <w:sz w:val="22"/>
          <w:szCs w:val="22"/>
        </w:rPr>
      </w:pPr>
      <w:r w:rsidRPr="00AC210E">
        <w:rPr>
          <w:b/>
          <w:bCs/>
          <w:color w:val="800000"/>
          <w:sz w:val="22"/>
          <w:szCs w:val="22"/>
        </w:rPr>
        <w:t>Contact:</w:t>
      </w:r>
    </w:p>
    <w:p w:rsidR="00372445" w:rsidRPr="00AC210E" w:rsidRDefault="00372445" w:rsidP="00372445">
      <w:pPr>
        <w:tabs>
          <w:tab w:val="left" w:pos="3240"/>
        </w:tabs>
        <w:spacing w:line="260" w:lineRule="exact"/>
        <w:ind w:left="1620"/>
        <w:jc w:val="both"/>
        <w:rPr>
          <w:b/>
          <w:bCs/>
          <w:sz w:val="22"/>
          <w:szCs w:val="22"/>
        </w:rPr>
      </w:pPr>
      <w:r w:rsidRPr="00AC210E">
        <w:rPr>
          <w:sz w:val="22"/>
          <w:szCs w:val="22"/>
        </w:rPr>
        <w:t xml:space="preserve">For more information, please contact: </w:t>
      </w:r>
      <w:r w:rsidRPr="00AC210E">
        <w:rPr>
          <w:b/>
          <w:bCs/>
          <w:sz w:val="22"/>
          <w:szCs w:val="22"/>
        </w:rPr>
        <w:t>Maud Gauchon</w:t>
      </w:r>
    </w:p>
    <w:p w:rsidR="00372445" w:rsidRPr="003B0827" w:rsidRDefault="00372445" w:rsidP="00372445">
      <w:pPr>
        <w:tabs>
          <w:tab w:val="left" w:pos="3240"/>
        </w:tabs>
        <w:spacing w:line="260" w:lineRule="exact"/>
        <w:ind w:left="1620"/>
        <w:jc w:val="both"/>
        <w:rPr>
          <w:sz w:val="22"/>
          <w:szCs w:val="22"/>
          <w:lang w:val="fr-FR"/>
        </w:rPr>
      </w:pPr>
      <w:r w:rsidRPr="003B0827">
        <w:rPr>
          <w:sz w:val="22"/>
          <w:szCs w:val="22"/>
          <w:lang w:val="fr-FR"/>
        </w:rPr>
        <w:t xml:space="preserve">Tel.: </w:t>
      </w:r>
      <w:r w:rsidRPr="003B0827">
        <w:rPr>
          <w:b/>
          <w:bCs/>
          <w:sz w:val="22"/>
          <w:szCs w:val="22"/>
          <w:lang w:val="fr-FR"/>
        </w:rPr>
        <w:t>+33 493 187 887</w:t>
      </w:r>
      <w:r w:rsidRPr="003B0827">
        <w:rPr>
          <w:sz w:val="22"/>
          <w:szCs w:val="22"/>
          <w:lang w:val="fr-FR"/>
        </w:rPr>
        <w:t xml:space="preserve"> – E-mail: </w:t>
      </w:r>
      <w:hyperlink r:id="rId11" w:history="1">
        <w:r w:rsidRPr="003B0827">
          <w:rPr>
            <w:rStyle w:val="Lienhypertexte"/>
            <w:b/>
            <w:bCs/>
            <w:sz w:val="22"/>
            <w:szCs w:val="22"/>
            <w:lang w:val="fr-FR"/>
          </w:rPr>
          <w:t>maud.gauchon@edhec-risk.com</w:t>
        </w:r>
      </w:hyperlink>
    </w:p>
    <w:p w:rsidR="00372445" w:rsidRDefault="00372445" w:rsidP="00372445">
      <w:pPr>
        <w:tabs>
          <w:tab w:val="left" w:pos="3240"/>
        </w:tabs>
        <w:spacing w:line="260" w:lineRule="exact"/>
        <w:ind w:left="1620"/>
      </w:pPr>
      <w:r w:rsidRPr="00AC210E">
        <w:rPr>
          <w:sz w:val="22"/>
          <w:szCs w:val="22"/>
        </w:rPr>
        <w:t xml:space="preserve">To visit our web site: </w:t>
      </w:r>
      <w:hyperlink r:id="rId12" w:history="1">
        <w:r w:rsidRPr="00AC210E">
          <w:rPr>
            <w:rStyle w:val="Lienhypertexte"/>
            <w:b/>
            <w:bCs/>
            <w:sz w:val="22"/>
            <w:szCs w:val="22"/>
          </w:rPr>
          <w:t>www.edhec-risk.com</w:t>
        </w:r>
      </w:hyperlink>
    </w:p>
    <w:p w:rsidR="00DA73A5" w:rsidRDefault="00DA73A5" w:rsidP="0041208C">
      <w:pPr>
        <w:jc w:val="both"/>
        <w:rPr>
          <w:b/>
          <w:snapToGrid w:val="0"/>
          <w:color w:val="000000"/>
          <w:sz w:val="22"/>
          <w:szCs w:val="22"/>
        </w:rPr>
      </w:pPr>
    </w:p>
    <w:p w:rsidR="00DA73A5" w:rsidRDefault="00DA73A5" w:rsidP="0041208C">
      <w:pPr>
        <w:jc w:val="both"/>
        <w:rPr>
          <w:b/>
          <w:snapToGrid w:val="0"/>
          <w:color w:val="000000"/>
          <w:sz w:val="22"/>
          <w:szCs w:val="22"/>
        </w:rPr>
      </w:pPr>
    </w:p>
    <w:p w:rsidR="00DA73A5" w:rsidRDefault="00DA73A5" w:rsidP="0041208C">
      <w:pPr>
        <w:jc w:val="both"/>
        <w:rPr>
          <w:b/>
          <w:snapToGrid w:val="0"/>
          <w:color w:val="000000"/>
          <w:sz w:val="22"/>
          <w:szCs w:val="22"/>
        </w:rPr>
      </w:pPr>
    </w:p>
    <w:p w:rsidR="000B5A5B" w:rsidRDefault="000B5A5B" w:rsidP="0041208C">
      <w:pPr>
        <w:jc w:val="both"/>
        <w:rPr>
          <w:b/>
          <w:snapToGrid w:val="0"/>
          <w:color w:val="000000"/>
          <w:sz w:val="22"/>
          <w:szCs w:val="22"/>
        </w:rPr>
      </w:pPr>
    </w:p>
    <w:p w:rsidR="000B5A5B" w:rsidRDefault="000B5A5B" w:rsidP="0041208C">
      <w:pPr>
        <w:jc w:val="both"/>
        <w:rPr>
          <w:b/>
          <w:snapToGrid w:val="0"/>
          <w:color w:val="000000"/>
          <w:sz w:val="22"/>
          <w:szCs w:val="22"/>
        </w:rPr>
      </w:pPr>
    </w:p>
    <w:p w:rsidR="0063636C" w:rsidRDefault="0063636C" w:rsidP="0041208C">
      <w:pPr>
        <w:jc w:val="both"/>
        <w:rPr>
          <w:b/>
          <w:snapToGrid w:val="0"/>
          <w:color w:val="000000"/>
          <w:sz w:val="22"/>
          <w:szCs w:val="22"/>
        </w:rPr>
      </w:pPr>
    </w:p>
    <w:p w:rsidR="00883821" w:rsidRDefault="00883821" w:rsidP="0041208C">
      <w:pPr>
        <w:jc w:val="both"/>
        <w:rPr>
          <w:b/>
          <w:snapToGrid w:val="0"/>
          <w:color w:val="000000"/>
          <w:sz w:val="22"/>
          <w:szCs w:val="22"/>
        </w:rPr>
      </w:pPr>
    </w:p>
    <w:p w:rsidR="00107B01" w:rsidRDefault="00107B01" w:rsidP="0041208C">
      <w:pPr>
        <w:jc w:val="both"/>
        <w:rPr>
          <w:b/>
          <w:snapToGrid w:val="0"/>
          <w:color w:val="000000"/>
          <w:sz w:val="22"/>
          <w:szCs w:val="22"/>
        </w:rPr>
      </w:pPr>
    </w:p>
    <w:p w:rsidR="0063636C" w:rsidRDefault="0063636C" w:rsidP="0041208C">
      <w:pPr>
        <w:jc w:val="both"/>
        <w:rPr>
          <w:b/>
          <w:snapToGrid w:val="0"/>
          <w:color w:val="000000"/>
          <w:sz w:val="22"/>
          <w:szCs w:val="22"/>
        </w:rPr>
      </w:pPr>
    </w:p>
    <w:p w:rsidR="0063636C" w:rsidRDefault="0063636C" w:rsidP="0041208C">
      <w:pPr>
        <w:jc w:val="both"/>
        <w:rPr>
          <w:b/>
          <w:snapToGrid w:val="0"/>
          <w:color w:val="000000"/>
          <w:sz w:val="22"/>
          <w:szCs w:val="22"/>
        </w:rPr>
      </w:pPr>
    </w:p>
    <w:p w:rsidR="0063636C" w:rsidRDefault="0063636C" w:rsidP="0041208C">
      <w:pPr>
        <w:jc w:val="both"/>
        <w:rPr>
          <w:b/>
          <w:snapToGrid w:val="0"/>
          <w:color w:val="000000"/>
          <w:sz w:val="22"/>
          <w:szCs w:val="22"/>
        </w:rPr>
      </w:pPr>
    </w:p>
    <w:p w:rsidR="00373142" w:rsidRPr="00373142" w:rsidRDefault="0041208C" w:rsidP="00373142">
      <w:pPr>
        <w:jc w:val="both"/>
        <w:rPr>
          <w:b/>
          <w:snapToGrid w:val="0"/>
          <w:color w:val="000000"/>
          <w:sz w:val="22"/>
          <w:szCs w:val="22"/>
        </w:rPr>
      </w:pPr>
      <w:r w:rsidRPr="0041208C">
        <w:rPr>
          <w:b/>
          <w:snapToGrid w:val="0"/>
          <w:color w:val="000000"/>
          <w:sz w:val="22"/>
          <w:szCs w:val="22"/>
        </w:rPr>
        <w:lastRenderedPageBreak/>
        <w:t xml:space="preserve">Mr </w:t>
      </w:r>
      <w:r w:rsidR="00373142">
        <w:rPr>
          <w:b/>
          <w:snapToGrid w:val="0"/>
          <w:color w:val="000000"/>
          <w:sz w:val="22"/>
          <w:szCs w:val="22"/>
        </w:rPr>
        <w:t>Noel Amenc</w:t>
      </w:r>
      <w:r w:rsidRPr="0041208C">
        <w:rPr>
          <w:b/>
          <w:snapToGrid w:val="0"/>
          <w:color w:val="000000"/>
          <w:sz w:val="22"/>
          <w:szCs w:val="22"/>
        </w:rPr>
        <w:t xml:space="preserve">, </w:t>
      </w:r>
      <w:r w:rsidR="00373142" w:rsidRPr="00373142">
        <w:rPr>
          <w:b/>
          <w:snapToGrid w:val="0"/>
          <w:color w:val="000000"/>
          <w:sz w:val="22"/>
          <w:szCs w:val="22"/>
        </w:rPr>
        <w:t>CEO, Scientific Beta, part of SGX group</w:t>
      </w:r>
    </w:p>
    <w:p w:rsidR="00373142" w:rsidRDefault="00373142" w:rsidP="00373142">
      <w:pPr>
        <w:jc w:val="both"/>
        <w:rPr>
          <w:b/>
          <w:i/>
          <w:snapToGrid w:val="0"/>
          <w:color w:val="000000"/>
          <w:sz w:val="22"/>
          <w:szCs w:val="22"/>
        </w:rPr>
      </w:pPr>
    </w:p>
    <w:p w:rsidR="00373142" w:rsidRDefault="00373142" w:rsidP="00373142">
      <w:pPr>
        <w:jc w:val="both"/>
        <w:rPr>
          <w:noProof/>
          <w:color w:val="000000"/>
          <w:sz w:val="22"/>
          <w:szCs w:val="22"/>
          <w:lang w:val="fr-FR"/>
        </w:rPr>
      </w:pPr>
      <w:r>
        <w:rPr>
          <w:noProof/>
          <w:lang w:val="fr-FR"/>
        </w:rPr>
        <w:drawing>
          <wp:anchor distT="0" distB="0" distL="114300" distR="114300" simplePos="0" relativeHeight="251692544" behindDoc="1" locked="0" layoutInCell="1" allowOverlap="1">
            <wp:simplePos x="0" y="0"/>
            <wp:positionH relativeFrom="margin">
              <wp:align>left</wp:align>
            </wp:positionH>
            <wp:positionV relativeFrom="paragraph">
              <wp:posOffset>71755</wp:posOffset>
            </wp:positionV>
            <wp:extent cx="1102360" cy="1533525"/>
            <wp:effectExtent l="0" t="0" r="2540" b="9525"/>
            <wp:wrapTight wrapText="bothSides">
              <wp:wrapPolygon edited="0">
                <wp:start x="0" y="0"/>
                <wp:lineTo x="0" y="21466"/>
                <wp:lineTo x="21276" y="21466"/>
                <wp:lineTo x="212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02360" cy="1533525"/>
                    </a:xfrm>
                    <a:prstGeom prst="rect">
                      <a:avLst/>
                    </a:prstGeom>
                  </pic:spPr>
                </pic:pic>
              </a:graphicData>
            </a:graphic>
            <wp14:sizeRelH relativeFrom="page">
              <wp14:pctWidth>0</wp14:pctWidth>
            </wp14:sizeRelH>
            <wp14:sizeRelV relativeFrom="page">
              <wp14:pctHeight>0</wp14:pctHeight>
            </wp14:sizeRelV>
          </wp:anchor>
        </w:drawing>
      </w:r>
      <w:r w:rsidRPr="00373142">
        <w:rPr>
          <w:noProof/>
          <w:color w:val="000000"/>
          <w:sz w:val="22"/>
          <w:szCs w:val="22"/>
          <w:lang w:val="fr-FR"/>
        </w:rPr>
        <w:t>Noël Amenc, PhD, is Professor of Finance and Associate Dean for Business Development at EDHEC Business School and the founding</w:t>
      </w:r>
      <w:r>
        <w:rPr>
          <w:noProof/>
          <w:color w:val="000000"/>
          <w:sz w:val="22"/>
          <w:szCs w:val="22"/>
          <w:lang w:val="fr-FR"/>
        </w:rPr>
        <w:t xml:space="preserve"> </w:t>
      </w:r>
      <w:r w:rsidRPr="00373142">
        <w:rPr>
          <w:noProof/>
          <w:color w:val="000000"/>
          <w:sz w:val="22"/>
          <w:szCs w:val="22"/>
          <w:lang w:val="fr-FR"/>
        </w:rPr>
        <w:t>Chief Executive Officer of Scientific Beta. His concern for bridging the gap between university and industry has led him to pursue a</w:t>
      </w:r>
      <w:r>
        <w:rPr>
          <w:noProof/>
          <w:color w:val="000000"/>
          <w:sz w:val="22"/>
          <w:szCs w:val="22"/>
          <w:lang w:val="fr-FR"/>
        </w:rPr>
        <w:t xml:space="preserve"> </w:t>
      </w:r>
      <w:r w:rsidRPr="00373142">
        <w:rPr>
          <w:noProof/>
          <w:color w:val="000000"/>
          <w:sz w:val="22"/>
          <w:szCs w:val="22"/>
          <w:lang w:val="fr-FR"/>
        </w:rPr>
        <w:t>double career in academia and business. Prior to joining EDHEC Business School as founding director of EDHEC-Risk Institute, he was</w:t>
      </w:r>
      <w:r>
        <w:rPr>
          <w:noProof/>
          <w:color w:val="000000"/>
          <w:sz w:val="22"/>
          <w:szCs w:val="22"/>
          <w:lang w:val="fr-FR"/>
        </w:rPr>
        <w:t xml:space="preserve"> </w:t>
      </w:r>
      <w:r w:rsidRPr="00373142">
        <w:rPr>
          <w:noProof/>
          <w:color w:val="000000"/>
          <w:sz w:val="22"/>
          <w:szCs w:val="22"/>
          <w:lang w:val="fr-FR"/>
        </w:rPr>
        <w:t>the Director of Research of Misys Asset Management Systems, having previously created and developed a portfolio management</w:t>
      </w:r>
      <w:r>
        <w:rPr>
          <w:noProof/>
          <w:color w:val="000000"/>
          <w:sz w:val="22"/>
          <w:szCs w:val="22"/>
          <w:lang w:val="fr-FR"/>
        </w:rPr>
        <w:t xml:space="preserve"> </w:t>
      </w:r>
      <w:r w:rsidRPr="00373142">
        <w:rPr>
          <w:noProof/>
          <w:color w:val="000000"/>
          <w:sz w:val="22"/>
          <w:szCs w:val="22"/>
          <w:lang w:val="fr-FR"/>
        </w:rPr>
        <w:t xml:space="preserve">software company. </w:t>
      </w:r>
    </w:p>
    <w:p w:rsidR="00373142" w:rsidRDefault="00373142" w:rsidP="00373142">
      <w:pPr>
        <w:jc w:val="both"/>
        <w:rPr>
          <w:noProof/>
          <w:color w:val="000000"/>
          <w:sz w:val="22"/>
          <w:szCs w:val="22"/>
          <w:lang w:val="fr-FR"/>
        </w:rPr>
      </w:pPr>
    </w:p>
    <w:p w:rsidR="00373142" w:rsidRDefault="00373142" w:rsidP="00373142">
      <w:pPr>
        <w:jc w:val="both"/>
        <w:rPr>
          <w:noProof/>
          <w:color w:val="000000"/>
          <w:sz w:val="22"/>
          <w:szCs w:val="22"/>
          <w:lang w:val="fr-FR"/>
        </w:rPr>
      </w:pPr>
      <w:r w:rsidRPr="00373142">
        <w:rPr>
          <w:noProof/>
          <w:color w:val="000000"/>
          <w:sz w:val="22"/>
          <w:szCs w:val="22"/>
          <w:lang w:val="fr-FR"/>
        </w:rPr>
        <w:t>He has published numerous articles in finance journals as well as four books on quantitative equity management,</w:t>
      </w:r>
      <w:r>
        <w:rPr>
          <w:noProof/>
          <w:color w:val="000000"/>
          <w:sz w:val="22"/>
          <w:szCs w:val="22"/>
          <w:lang w:val="fr-FR"/>
        </w:rPr>
        <w:t xml:space="preserve"> </w:t>
      </w:r>
      <w:r w:rsidRPr="00373142">
        <w:rPr>
          <w:noProof/>
          <w:color w:val="000000"/>
          <w:sz w:val="22"/>
          <w:szCs w:val="22"/>
          <w:lang w:val="fr-FR"/>
        </w:rPr>
        <w:t>portfolio management, performance analysis, and alternative investments. He is a member of the editorial board of the Journal of</w:t>
      </w:r>
      <w:r>
        <w:rPr>
          <w:noProof/>
          <w:color w:val="000000"/>
          <w:sz w:val="22"/>
          <w:szCs w:val="22"/>
          <w:lang w:val="fr-FR"/>
        </w:rPr>
        <w:t xml:space="preserve"> </w:t>
      </w:r>
      <w:r w:rsidRPr="00373142">
        <w:rPr>
          <w:noProof/>
          <w:color w:val="000000"/>
          <w:sz w:val="22"/>
          <w:szCs w:val="22"/>
          <w:lang w:val="fr-FR"/>
        </w:rPr>
        <w:t>Portfolio Management, associate editor of the Journal of Alternative Investments, and member of the advisory board of the Journal</w:t>
      </w:r>
      <w:r>
        <w:rPr>
          <w:noProof/>
          <w:color w:val="000000"/>
          <w:sz w:val="22"/>
          <w:szCs w:val="22"/>
          <w:lang w:val="fr-FR"/>
        </w:rPr>
        <w:t xml:space="preserve"> </w:t>
      </w:r>
      <w:r w:rsidRPr="00373142">
        <w:rPr>
          <w:noProof/>
          <w:color w:val="000000"/>
          <w:sz w:val="22"/>
          <w:szCs w:val="22"/>
          <w:lang w:val="fr-FR"/>
        </w:rPr>
        <w:t>of Index Investing. He is also a member of the Finance Research Council of the Monetary Authority of Singapore. He was formerly a</w:t>
      </w:r>
      <w:r>
        <w:rPr>
          <w:noProof/>
          <w:color w:val="000000"/>
          <w:sz w:val="22"/>
          <w:szCs w:val="22"/>
          <w:lang w:val="fr-FR"/>
        </w:rPr>
        <w:t xml:space="preserve"> </w:t>
      </w:r>
      <w:r w:rsidRPr="00373142">
        <w:rPr>
          <w:noProof/>
          <w:color w:val="000000"/>
          <w:sz w:val="22"/>
          <w:szCs w:val="22"/>
          <w:lang w:val="fr-FR"/>
        </w:rPr>
        <w:t>member of the Consultative Working Group of the European Securities and Markets Authority (ESMA) Financial Innovation Standing</w:t>
      </w:r>
      <w:r>
        <w:rPr>
          <w:noProof/>
          <w:color w:val="000000"/>
          <w:sz w:val="22"/>
          <w:szCs w:val="22"/>
          <w:lang w:val="fr-FR"/>
        </w:rPr>
        <w:t xml:space="preserve"> </w:t>
      </w:r>
      <w:r w:rsidRPr="00373142">
        <w:rPr>
          <w:noProof/>
          <w:color w:val="000000"/>
          <w:sz w:val="22"/>
          <w:szCs w:val="22"/>
          <w:lang w:val="fr-FR"/>
        </w:rPr>
        <w:t xml:space="preserve">Committee and of the Scientific Advisory Council of the AMF (French financial regulatory authority). </w:t>
      </w:r>
    </w:p>
    <w:p w:rsidR="00373142" w:rsidRDefault="00373142" w:rsidP="00373142">
      <w:pPr>
        <w:jc w:val="both"/>
        <w:rPr>
          <w:noProof/>
          <w:color w:val="000000"/>
          <w:sz w:val="22"/>
          <w:szCs w:val="22"/>
          <w:lang w:val="fr-FR"/>
        </w:rPr>
      </w:pPr>
    </w:p>
    <w:p w:rsidR="00747CDB" w:rsidRDefault="00373142" w:rsidP="00373142">
      <w:pPr>
        <w:jc w:val="both"/>
        <w:rPr>
          <w:noProof/>
          <w:color w:val="000000"/>
          <w:sz w:val="22"/>
          <w:szCs w:val="22"/>
          <w:lang w:val="fr-FR"/>
        </w:rPr>
      </w:pPr>
      <w:r w:rsidRPr="00373142">
        <w:rPr>
          <w:noProof/>
          <w:color w:val="000000"/>
          <w:sz w:val="22"/>
          <w:szCs w:val="22"/>
          <w:lang w:val="fr-FR"/>
        </w:rPr>
        <w:t>He holds graduate degrees in</w:t>
      </w:r>
      <w:r>
        <w:rPr>
          <w:noProof/>
          <w:color w:val="000000"/>
          <w:sz w:val="22"/>
          <w:szCs w:val="22"/>
          <w:lang w:val="fr-FR"/>
        </w:rPr>
        <w:t xml:space="preserve"> </w:t>
      </w:r>
      <w:r w:rsidRPr="00373142">
        <w:rPr>
          <w:noProof/>
          <w:color w:val="000000"/>
          <w:sz w:val="22"/>
          <w:szCs w:val="22"/>
          <w:lang w:val="fr-FR"/>
        </w:rPr>
        <w:t xml:space="preserve">economics, finance and management and a PhD in finance. </w:t>
      </w:r>
    </w:p>
    <w:p w:rsidR="000B5A5B" w:rsidRDefault="000B5A5B" w:rsidP="00373142">
      <w:pPr>
        <w:jc w:val="both"/>
        <w:rPr>
          <w:noProof/>
          <w:color w:val="000000"/>
          <w:sz w:val="22"/>
          <w:szCs w:val="22"/>
          <w:lang w:val="en-US"/>
        </w:rPr>
      </w:pPr>
    </w:p>
    <w:p w:rsidR="004E0939" w:rsidRDefault="004E0939" w:rsidP="003E1214">
      <w:pPr>
        <w:jc w:val="both"/>
        <w:rPr>
          <w:noProof/>
          <w:color w:val="000000"/>
          <w:sz w:val="22"/>
          <w:szCs w:val="22"/>
          <w:lang w:val="en-US"/>
        </w:rPr>
      </w:pPr>
    </w:p>
    <w:p w:rsidR="004E0939" w:rsidRDefault="00373142" w:rsidP="003E1214">
      <w:pPr>
        <w:jc w:val="both"/>
        <w:rPr>
          <w:b/>
          <w:snapToGrid w:val="0"/>
          <w:color w:val="000000"/>
          <w:sz w:val="22"/>
          <w:szCs w:val="22"/>
        </w:rPr>
      </w:pPr>
      <w:r w:rsidRPr="00373142">
        <w:rPr>
          <w:b/>
          <w:snapToGrid w:val="0"/>
          <w:color w:val="000000"/>
          <w:sz w:val="22"/>
          <w:szCs w:val="22"/>
        </w:rPr>
        <w:t xml:space="preserve">Mr Kevin Bong, Director of Economics and Investment Strategy, </w:t>
      </w:r>
      <w:r w:rsidR="00883821" w:rsidRPr="00883821">
        <w:rPr>
          <w:b/>
          <w:snapToGrid w:val="0"/>
          <w:color w:val="000000"/>
          <w:sz w:val="22"/>
          <w:szCs w:val="22"/>
        </w:rPr>
        <w:t>GIC Private Limited</w:t>
      </w:r>
    </w:p>
    <w:p w:rsidR="00373142" w:rsidRDefault="00373142" w:rsidP="003E1214">
      <w:pPr>
        <w:jc w:val="both"/>
        <w:rPr>
          <w:snapToGrid w:val="0"/>
          <w:color w:val="000000"/>
          <w:sz w:val="22"/>
          <w:szCs w:val="22"/>
        </w:rPr>
      </w:pPr>
    </w:p>
    <w:p w:rsidR="00373142" w:rsidRPr="00B71E36" w:rsidRDefault="00373142" w:rsidP="00373142">
      <w:pPr>
        <w:jc w:val="both"/>
        <w:rPr>
          <w:snapToGrid w:val="0"/>
          <w:color w:val="000000"/>
          <w:sz w:val="22"/>
          <w:szCs w:val="22"/>
        </w:rPr>
      </w:pPr>
      <w:r w:rsidRPr="00107B01">
        <w:rPr>
          <w:noProof/>
          <w:sz w:val="22"/>
          <w:szCs w:val="22"/>
          <w:lang w:val="fr-FR"/>
        </w:rPr>
        <w:drawing>
          <wp:anchor distT="0" distB="0" distL="114300" distR="114300" simplePos="0" relativeHeight="251694592" behindDoc="1" locked="0" layoutInCell="1" allowOverlap="1">
            <wp:simplePos x="0" y="0"/>
            <wp:positionH relativeFrom="margin">
              <wp:align>left</wp:align>
            </wp:positionH>
            <wp:positionV relativeFrom="paragraph">
              <wp:posOffset>68580</wp:posOffset>
            </wp:positionV>
            <wp:extent cx="1349375" cy="1784350"/>
            <wp:effectExtent l="0" t="0" r="3175" b="6350"/>
            <wp:wrapTight wrapText="bothSides">
              <wp:wrapPolygon edited="0">
                <wp:start x="0" y="0"/>
                <wp:lineTo x="0" y="21446"/>
                <wp:lineTo x="21346" y="21446"/>
                <wp:lineTo x="21346"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49375" cy="1784350"/>
                    </a:xfrm>
                    <a:prstGeom prst="rect">
                      <a:avLst/>
                    </a:prstGeom>
                  </pic:spPr>
                </pic:pic>
              </a:graphicData>
            </a:graphic>
            <wp14:sizeRelH relativeFrom="page">
              <wp14:pctWidth>0</wp14:pctWidth>
            </wp14:sizeRelH>
            <wp14:sizeRelV relativeFrom="page">
              <wp14:pctHeight>0</wp14:pctHeight>
            </wp14:sizeRelV>
          </wp:anchor>
        </w:drawing>
      </w:r>
      <w:r w:rsidR="00B71E36" w:rsidRPr="00107B01">
        <w:rPr>
          <w:noProof/>
          <w:sz w:val="22"/>
          <w:szCs w:val="22"/>
          <w:lang w:val="en-SG" w:eastAsia="ja-JP"/>
        </w:rPr>
        <w:t>Kevin is Director of the Economics and Investment Strategy department (EIS), and a Managing Director of GIC.  He leads EIS in articulating GIC’s strategic outlook, determining asset exposures and benchmarks, and targeting optimal capital allocation for the GIC Portfolio.  Kevin is a member of the Investment Management Committee.</w:t>
      </w:r>
      <w:r w:rsidRPr="00B71E36">
        <w:rPr>
          <w:snapToGrid w:val="0"/>
          <w:color w:val="000000"/>
          <w:sz w:val="22"/>
          <w:szCs w:val="22"/>
        </w:rPr>
        <w:t xml:space="preserve"> </w:t>
      </w:r>
    </w:p>
    <w:p w:rsidR="00373142" w:rsidRPr="00373142" w:rsidRDefault="00373142" w:rsidP="00373142">
      <w:pPr>
        <w:jc w:val="both"/>
        <w:rPr>
          <w:snapToGrid w:val="0"/>
          <w:color w:val="000000"/>
          <w:sz w:val="22"/>
          <w:szCs w:val="22"/>
        </w:rPr>
      </w:pPr>
      <w:r w:rsidRPr="00373142">
        <w:rPr>
          <w:snapToGrid w:val="0"/>
          <w:color w:val="000000"/>
          <w:sz w:val="22"/>
          <w:szCs w:val="22"/>
        </w:rPr>
        <w:t xml:space="preserve"> </w:t>
      </w:r>
    </w:p>
    <w:p w:rsidR="00B71E36" w:rsidRPr="00B71E36" w:rsidRDefault="00B71E36" w:rsidP="00B71E36">
      <w:pPr>
        <w:jc w:val="both"/>
        <w:rPr>
          <w:snapToGrid w:val="0"/>
          <w:color w:val="000000"/>
          <w:sz w:val="22"/>
          <w:szCs w:val="22"/>
        </w:rPr>
      </w:pPr>
      <w:r w:rsidRPr="00B71E36">
        <w:rPr>
          <w:snapToGrid w:val="0"/>
          <w:color w:val="000000"/>
          <w:sz w:val="22"/>
          <w:szCs w:val="22"/>
        </w:rPr>
        <w:t xml:space="preserve">Before re-joining GIC, Kevin was Portfolio Manager for External Public Investments &amp; Credit at OPTrust in Toronto, where he and his team pioneered the allocation to multi-asset and hedge funds, and advanced the transformation of the Trust’s investment policies and portfolio.  He had previously been Vice President and Portfolio Manager in GIC’s External Managers department in New York, where he oversaw the North American equity and hedge fund book.  Prior to that, Kevin had been Vice President in GIC’s Investment Policy &amp; Strategy department in Singapore, where he analyzed investment strategies and asset classes, refined optimization techniques, and advised the government on its long-term investment needs and risk tolerance.  </w:t>
      </w:r>
    </w:p>
    <w:p w:rsidR="00B71E36" w:rsidRPr="00B71E36" w:rsidRDefault="00B71E36" w:rsidP="00B71E36">
      <w:pPr>
        <w:jc w:val="both"/>
        <w:rPr>
          <w:snapToGrid w:val="0"/>
          <w:color w:val="000000"/>
          <w:sz w:val="22"/>
          <w:szCs w:val="22"/>
        </w:rPr>
      </w:pPr>
    </w:p>
    <w:p w:rsidR="004E0939" w:rsidRDefault="00B71E36" w:rsidP="00373142">
      <w:pPr>
        <w:jc w:val="both"/>
        <w:rPr>
          <w:snapToGrid w:val="0"/>
          <w:color w:val="000000"/>
          <w:sz w:val="22"/>
          <w:szCs w:val="22"/>
        </w:rPr>
      </w:pPr>
      <w:r w:rsidRPr="00B71E36">
        <w:rPr>
          <w:snapToGrid w:val="0"/>
          <w:color w:val="000000"/>
          <w:sz w:val="22"/>
          <w:szCs w:val="22"/>
        </w:rPr>
        <w:t>Kevin is a Board Director of the Pacific Pension &amp; Investment Institute, and a Co-opted Investment Committee Member for the National University of Singapore Board of Trustees.  Kevin holds degrees in Electrical Engineering &amp; Computer Science and Management Science (Finance) from the Massachusetts Institute of Technology.  He is also a CFA charter holder.</w:t>
      </w:r>
    </w:p>
    <w:p w:rsidR="000B5A5B" w:rsidRDefault="000B5A5B" w:rsidP="00373142">
      <w:pPr>
        <w:jc w:val="both"/>
        <w:rPr>
          <w:snapToGrid w:val="0"/>
          <w:color w:val="000000"/>
          <w:sz w:val="22"/>
          <w:szCs w:val="22"/>
        </w:rPr>
      </w:pPr>
    </w:p>
    <w:p w:rsidR="004E0939" w:rsidRDefault="004E0939" w:rsidP="003E1214">
      <w:pPr>
        <w:jc w:val="both"/>
        <w:rPr>
          <w:snapToGrid w:val="0"/>
          <w:color w:val="000000"/>
          <w:sz w:val="22"/>
          <w:szCs w:val="22"/>
        </w:rPr>
      </w:pPr>
    </w:p>
    <w:p w:rsidR="00C14107" w:rsidRDefault="000B5A5B" w:rsidP="00C14107">
      <w:pPr>
        <w:jc w:val="both"/>
        <w:rPr>
          <w:b/>
          <w:snapToGrid w:val="0"/>
          <w:color w:val="000000"/>
          <w:sz w:val="22"/>
          <w:szCs w:val="22"/>
        </w:rPr>
      </w:pPr>
      <w:r>
        <w:rPr>
          <w:b/>
          <w:snapToGrid w:val="0"/>
          <w:color w:val="000000"/>
          <w:sz w:val="22"/>
          <w:szCs w:val="22"/>
        </w:rPr>
        <w:t xml:space="preserve">Mr </w:t>
      </w:r>
      <w:r w:rsidRPr="000B5A5B">
        <w:rPr>
          <w:b/>
          <w:snapToGrid w:val="0"/>
          <w:color w:val="000000"/>
          <w:sz w:val="22"/>
          <w:szCs w:val="22"/>
        </w:rPr>
        <w:t>Albert</w:t>
      </w:r>
      <w:r w:rsidR="0063636C">
        <w:rPr>
          <w:b/>
          <w:snapToGrid w:val="0"/>
          <w:color w:val="000000"/>
          <w:sz w:val="22"/>
          <w:szCs w:val="22"/>
        </w:rPr>
        <w:t xml:space="preserve"> de Wet</w:t>
      </w:r>
      <w:r>
        <w:rPr>
          <w:b/>
          <w:snapToGrid w:val="0"/>
          <w:color w:val="000000"/>
          <w:sz w:val="22"/>
          <w:szCs w:val="22"/>
        </w:rPr>
        <w:t>, Senior Portfolio M</w:t>
      </w:r>
      <w:r w:rsidRPr="000B5A5B">
        <w:rPr>
          <w:b/>
          <w:snapToGrid w:val="0"/>
          <w:color w:val="000000"/>
          <w:sz w:val="22"/>
          <w:szCs w:val="22"/>
        </w:rPr>
        <w:t>anager</w:t>
      </w:r>
      <w:r>
        <w:rPr>
          <w:b/>
          <w:snapToGrid w:val="0"/>
          <w:color w:val="000000"/>
          <w:sz w:val="22"/>
          <w:szCs w:val="22"/>
        </w:rPr>
        <w:t xml:space="preserve">, </w:t>
      </w:r>
      <w:r w:rsidRPr="000B5A5B">
        <w:rPr>
          <w:b/>
          <w:snapToGrid w:val="0"/>
          <w:color w:val="000000"/>
          <w:sz w:val="22"/>
          <w:szCs w:val="22"/>
        </w:rPr>
        <w:t>FirstRand Group Treasury</w:t>
      </w:r>
    </w:p>
    <w:p w:rsidR="000B5A5B" w:rsidRDefault="000B5A5B" w:rsidP="00C14107">
      <w:pPr>
        <w:jc w:val="both"/>
        <w:rPr>
          <w:snapToGrid w:val="0"/>
          <w:color w:val="000000"/>
          <w:sz w:val="22"/>
          <w:szCs w:val="22"/>
        </w:rPr>
      </w:pPr>
      <w:r w:rsidRPr="000B5A5B">
        <w:rPr>
          <w:noProof/>
          <w:snapToGrid w:val="0"/>
          <w:color w:val="000000"/>
          <w:sz w:val="22"/>
          <w:szCs w:val="22"/>
          <w:lang w:val="fr-FR"/>
        </w:rPr>
        <w:drawing>
          <wp:anchor distT="0" distB="0" distL="114300" distR="114300" simplePos="0" relativeHeight="251696640" behindDoc="1" locked="0" layoutInCell="1" allowOverlap="1" wp14:anchorId="3633D4B6" wp14:editId="7D7420CE">
            <wp:simplePos x="0" y="0"/>
            <wp:positionH relativeFrom="margin">
              <wp:align>left</wp:align>
            </wp:positionH>
            <wp:positionV relativeFrom="paragraph">
              <wp:posOffset>133985</wp:posOffset>
            </wp:positionV>
            <wp:extent cx="995680" cy="1328420"/>
            <wp:effectExtent l="0" t="0" r="0" b="5080"/>
            <wp:wrapTight wrapText="bothSides">
              <wp:wrapPolygon edited="0">
                <wp:start x="0" y="0"/>
                <wp:lineTo x="0" y="21373"/>
                <wp:lineTo x="21077" y="21373"/>
                <wp:lineTo x="21077" y="0"/>
                <wp:lineTo x="0" y="0"/>
              </wp:wrapPolygon>
            </wp:wrapTight>
            <wp:docPr id="11" name="Image 11" descr="I:\Services\ERI\Marketing\EDHEC\International Advisory Board ERI\Biographies &amp; pictures\Albert de W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ervices\ERI\Marketing\EDHEC\International Advisory Board ERI\Biographies &amp; pictures\Albert de We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5680"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A5B" w:rsidRPr="000B5A5B" w:rsidRDefault="000B5A5B" w:rsidP="000B5A5B">
      <w:pPr>
        <w:jc w:val="both"/>
        <w:rPr>
          <w:noProof/>
          <w:snapToGrid w:val="0"/>
          <w:color w:val="000000"/>
          <w:sz w:val="22"/>
          <w:szCs w:val="22"/>
          <w:lang w:val="fr-FR"/>
        </w:rPr>
      </w:pPr>
      <w:r w:rsidRPr="000B5A5B">
        <w:rPr>
          <w:noProof/>
          <w:snapToGrid w:val="0"/>
          <w:color w:val="000000"/>
          <w:sz w:val="22"/>
          <w:szCs w:val="22"/>
          <w:lang w:val="fr-FR"/>
        </w:rPr>
        <w:t xml:space="preserve">Albert is a senior portfolio manager within FirstRand’s Group Treasury. He has been integrally involved with the Group’s Investment Pillar the last 6 years, having fulfilled the chief operating investment officer function within the FirstRand Investment Management Office. On behalf of the Sponsor he has also overseen the office of the investment committees for the Group’s Retirement Funds’. He is currently owner of the FirstRand Group’s Post-Retirement Medical Aid Portfolio (PRMA) with end to end responsibility for the PRMA. The balance sheet is managed on an integrated basis to ensure that the investment, capital and funding strategy effectively satisfies the promise to policy holders within the constraints of all internal and external stakeholders. </w:t>
      </w:r>
    </w:p>
    <w:p w:rsidR="000B5A5B" w:rsidRPr="000B5A5B" w:rsidRDefault="000B5A5B" w:rsidP="000B5A5B">
      <w:pPr>
        <w:jc w:val="both"/>
        <w:rPr>
          <w:noProof/>
          <w:snapToGrid w:val="0"/>
          <w:color w:val="000000"/>
          <w:sz w:val="22"/>
          <w:szCs w:val="22"/>
          <w:lang w:val="fr-FR"/>
        </w:rPr>
      </w:pPr>
    </w:p>
    <w:p w:rsidR="00D837D2" w:rsidRDefault="000B5A5B" w:rsidP="000B5A5B">
      <w:pPr>
        <w:jc w:val="both"/>
        <w:rPr>
          <w:b/>
          <w:snapToGrid w:val="0"/>
          <w:color w:val="000000"/>
          <w:sz w:val="22"/>
          <w:szCs w:val="22"/>
        </w:rPr>
      </w:pPr>
      <w:r w:rsidRPr="000B5A5B">
        <w:rPr>
          <w:noProof/>
          <w:snapToGrid w:val="0"/>
          <w:color w:val="000000"/>
          <w:sz w:val="22"/>
          <w:szCs w:val="22"/>
          <w:lang w:val="fr-FR"/>
        </w:rPr>
        <w:lastRenderedPageBreak/>
        <w:t xml:space="preserve">Albert is a CFA® charter holder and has a PhD-degree in Econometrics. He is happily married to Mia and they are blessed with two lively sons of 11 and 9 years and a daughter of 7. The family is founders of the Tshwenyega Non-Profit Organization who have partnered with their Church and various multinational companies to provide affordable health care in their community.       </w:t>
      </w:r>
    </w:p>
    <w:p w:rsidR="00D837D2" w:rsidRDefault="00D837D2" w:rsidP="002D7193">
      <w:pPr>
        <w:jc w:val="both"/>
        <w:rPr>
          <w:b/>
          <w:snapToGrid w:val="0"/>
          <w:color w:val="000000"/>
          <w:sz w:val="22"/>
          <w:szCs w:val="22"/>
        </w:rPr>
      </w:pPr>
    </w:p>
    <w:p w:rsidR="001A5B3C" w:rsidRDefault="001A5B3C" w:rsidP="003E1214">
      <w:pPr>
        <w:jc w:val="both"/>
        <w:rPr>
          <w:snapToGrid w:val="0"/>
          <w:color w:val="000000"/>
          <w:sz w:val="22"/>
          <w:szCs w:val="22"/>
        </w:rPr>
      </w:pPr>
    </w:p>
    <w:p w:rsidR="001A5B3C" w:rsidRDefault="001A5B3C" w:rsidP="003E1214">
      <w:pPr>
        <w:jc w:val="both"/>
        <w:rPr>
          <w:snapToGrid w:val="0"/>
          <w:color w:val="000000"/>
          <w:sz w:val="22"/>
          <w:szCs w:val="22"/>
        </w:rPr>
      </w:pPr>
    </w:p>
    <w:p w:rsidR="001A5B3C" w:rsidRPr="00883821" w:rsidRDefault="00C23E2D" w:rsidP="00C23E2D">
      <w:pPr>
        <w:ind w:firstLine="360"/>
        <w:jc w:val="both"/>
        <w:rPr>
          <w:b/>
          <w:bCs/>
          <w:sz w:val="22"/>
          <w:szCs w:val="22"/>
          <w:u w:val="single"/>
        </w:rPr>
      </w:pPr>
      <w:r w:rsidRPr="00883821">
        <w:rPr>
          <w:b/>
          <w:bCs/>
          <w:sz w:val="22"/>
          <w:szCs w:val="22"/>
          <w:u w:val="single"/>
        </w:rPr>
        <w:t>Members of EDHEC-Risk Institute’s International Advisory Board:</w:t>
      </w:r>
    </w:p>
    <w:p w:rsidR="001A5B3C" w:rsidRPr="00883821" w:rsidRDefault="001A5B3C" w:rsidP="001A5B3C">
      <w:pPr>
        <w:numPr>
          <w:ilvl w:val="0"/>
          <w:numId w:val="20"/>
        </w:numPr>
        <w:rPr>
          <w:sz w:val="22"/>
          <w:szCs w:val="22"/>
          <w:lang w:eastAsia="zh-CN"/>
        </w:rPr>
      </w:pPr>
      <w:r w:rsidRPr="00883821">
        <w:rPr>
          <w:b/>
          <w:bCs/>
          <w:color w:val="800008"/>
          <w:sz w:val="22"/>
          <w:szCs w:val="22"/>
        </w:rPr>
        <w:t>Chairman</w:t>
      </w:r>
      <w:r w:rsidRPr="00883821">
        <w:rPr>
          <w:b/>
          <w:sz w:val="22"/>
          <w:szCs w:val="22"/>
          <w:lang w:eastAsia="zh-CN"/>
        </w:rPr>
        <w:t>: Mr Mark Fawcett</w:t>
      </w:r>
      <w:r w:rsidRPr="00883821">
        <w:rPr>
          <w:sz w:val="22"/>
          <w:szCs w:val="22"/>
          <w:lang w:eastAsia="zh-CN"/>
        </w:rPr>
        <w:t>, Chief Investment Officer, NEST Corporation.</w:t>
      </w:r>
    </w:p>
    <w:p w:rsidR="001A5B3C" w:rsidRPr="00883821" w:rsidRDefault="001A5B3C" w:rsidP="001A5B3C">
      <w:pPr>
        <w:numPr>
          <w:ilvl w:val="0"/>
          <w:numId w:val="20"/>
        </w:numPr>
        <w:rPr>
          <w:sz w:val="22"/>
          <w:szCs w:val="22"/>
          <w:lang w:eastAsia="zh-CN"/>
        </w:rPr>
      </w:pPr>
      <w:r w:rsidRPr="00883821">
        <w:rPr>
          <w:b/>
          <w:sz w:val="22"/>
          <w:szCs w:val="22"/>
          <w:lang w:eastAsia="zh-CN"/>
        </w:rPr>
        <w:t>Mr Kasper Ahrndt Lorenzen</w:t>
      </w:r>
      <w:r w:rsidRPr="00883821">
        <w:rPr>
          <w:sz w:val="22"/>
          <w:szCs w:val="22"/>
          <w:lang w:eastAsia="zh-CN"/>
        </w:rPr>
        <w:t>, Chief Investment Officer, PFA Pension.</w:t>
      </w:r>
    </w:p>
    <w:p w:rsidR="001A5B3C" w:rsidRPr="00883821" w:rsidRDefault="001A5B3C" w:rsidP="001A5B3C">
      <w:pPr>
        <w:numPr>
          <w:ilvl w:val="0"/>
          <w:numId w:val="20"/>
        </w:numPr>
        <w:rPr>
          <w:sz w:val="22"/>
          <w:szCs w:val="22"/>
          <w:lang w:eastAsia="zh-CN"/>
        </w:rPr>
      </w:pPr>
      <w:r w:rsidRPr="00883821">
        <w:rPr>
          <w:b/>
          <w:sz w:val="22"/>
          <w:szCs w:val="22"/>
          <w:lang w:eastAsia="zh-CN"/>
        </w:rPr>
        <w:t>Mr Noël Amenc</w:t>
      </w:r>
      <w:r w:rsidRPr="00883821">
        <w:rPr>
          <w:sz w:val="22"/>
          <w:szCs w:val="22"/>
          <w:lang w:eastAsia="zh-CN"/>
        </w:rPr>
        <w:t>, CEO, Scientific Beta, part of SGX group.</w:t>
      </w:r>
    </w:p>
    <w:p w:rsidR="001A5B3C" w:rsidRPr="00883821" w:rsidRDefault="001A5B3C" w:rsidP="001A5B3C">
      <w:pPr>
        <w:numPr>
          <w:ilvl w:val="0"/>
          <w:numId w:val="20"/>
        </w:numPr>
        <w:rPr>
          <w:b/>
          <w:sz w:val="22"/>
          <w:szCs w:val="22"/>
          <w:lang w:eastAsia="zh-CN"/>
        </w:rPr>
      </w:pPr>
      <w:r w:rsidRPr="00883821">
        <w:rPr>
          <w:b/>
          <w:sz w:val="22"/>
          <w:szCs w:val="22"/>
          <w:lang w:eastAsia="zh-CN"/>
        </w:rPr>
        <w:t>Ms Jayne Atkinson</w:t>
      </w:r>
      <w:r w:rsidRPr="00883821">
        <w:rPr>
          <w:sz w:val="22"/>
          <w:szCs w:val="22"/>
          <w:lang w:eastAsia="zh-CN"/>
        </w:rPr>
        <w:t>, Chief Investment Officer, Unilever UK Pension Fund.</w:t>
      </w:r>
    </w:p>
    <w:p w:rsidR="001A5B3C" w:rsidRPr="00883821" w:rsidRDefault="001A5B3C" w:rsidP="001A5B3C">
      <w:pPr>
        <w:pStyle w:val="Paragraphedeliste"/>
        <w:numPr>
          <w:ilvl w:val="0"/>
          <w:numId w:val="20"/>
        </w:numPr>
        <w:spacing w:after="0" w:line="240" w:lineRule="auto"/>
        <w:contextualSpacing w:val="0"/>
        <w:jc w:val="left"/>
        <w:rPr>
          <w:rFonts w:ascii="Times New Roman" w:hAnsi="Times New Roman" w:cs="Times New Roman"/>
          <w:lang w:eastAsia="zh-CN"/>
        </w:rPr>
      </w:pPr>
      <w:r w:rsidRPr="00883821">
        <w:rPr>
          <w:rFonts w:ascii="Times New Roman" w:hAnsi="Times New Roman" w:cs="Times New Roman"/>
          <w:b/>
          <w:lang w:eastAsia="zh-CN"/>
        </w:rPr>
        <w:t>Mr Christopher Ailman</w:t>
      </w:r>
      <w:r w:rsidRPr="00883821">
        <w:rPr>
          <w:rFonts w:ascii="Times New Roman" w:hAnsi="Times New Roman" w:cs="Times New Roman"/>
          <w:lang w:eastAsia="zh-CN"/>
        </w:rPr>
        <w:t>, Chief Investment Officer, CalSTRS.</w:t>
      </w:r>
    </w:p>
    <w:p w:rsidR="001A5B3C" w:rsidRPr="00883821" w:rsidRDefault="001A5B3C" w:rsidP="001A5B3C">
      <w:pPr>
        <w:pStyle w:val="Paragraphedeliste"/>
        <w:numPr>
          <w:ilvl w:val="0"/>
          <w:numId w:val="20"/>
        </w:numPr>
        <w:spacing w:after="0" w:line="240" w:lineRule="auto"/>
        <w:contextualSpacing w:val="0"/>
        <w:jc w:val="left"/>
        <w:rPr>
          <w:rFonts w:ascii="Times New Roman" w:hAnsi="Times New Roman" w:cs="Times New Roman"/>
          <w:lang w:eastAsia="zh-CN"/>
        </w:rPr>
      </w:pPr>
      <w:r w:rsidRPr="00883821">
        <w:rPr>
          <w:rFonts w:ascii="Times New Roman" w:hAnsi="Times New Roman" w:cs="Times New Roman"/>
          <w:b/>
          <w:lang w:eastAsia="zh-CN"/>
        </w:rPr>
        <w:t xml:space="preserve">Mr Patrick Armstrong, </w:t>
      </w:r>
      <w:r w:rsidRPr="00883821">
        <w:rPr>
          <w:rFonts w:ascii="Times New Roman" w:hAnsi="Times New Roman" w:cs="Times New Roman"/>
          <w:lang w:eastAsia="zh-CN"/>
        </w:rPr>
        <w:t>Member of the Secretariat, Financial Stability Board (FSB).</w:t>
      </w:r>
    </w:p>
    <w:p w:rsidR="001A5B3C" w:rsidRPr="00883821" w:rsidRDefault="001A5B3C" w:rsidP="001A5B3C">
      <w:pPr>
        <w:pStyle w:val="Paragraphedeliste"/>
        <w:numPr>
          <w:ilvl w:val="0"/>
          <w:numId w:val="20"/>
        </w:numPr>
        <w:spacing w:after="0" w:line="240" w:lineRule="auto"/>
        <w:contextualSpacing w:val="0"/>
        <w:jc w:val="left"/>
        <w:rPr>
          <w:rFonts w:ascii="Times New Roman" w:hAnsi="Times New Roman" w:cs="Times New Roman"/>
          <w:lang w:eastAsia="zh-CN"/>
        </w:rPr>
      </w:pPr>
      <w:r w:rsidRPr="00883821">
        <w:rPr>
          <w:rFonts w:ascii="Times New Roman" w:hAnsi="Times New Roman" w:cs="Times New Roman"/>
          <w:b/>
          <w:lang w:eastAsia="zh-CN"/>
        </w:rPr>
        <w:t>Ms Valérie Baudson</w:t>
      </w:r>
      <w:r w:rsidRPr="00883821">
        <w:rPr>
          <w:rFonts w:ascii="Times New Roman" w:hAnsi="Times New Roman" w:cs="Times New Roman"/>
          <w:lang w:eastAsia="zh-CN"/>
        </w:rPr>
        <w:t>, Member of the Executive Committee, AMUNDI.</w:t>
      </w:r>
    </w:p>
    <w:p w:rsidR="001A5B3C" w:rsidRPr="00883821" w:rsidRDefault="001A5B3C" w:rsidP="001A5B3C">
      <w:pPr>
        <w:numPr>
          <w:ilvl w:val="0"/>
          <w:numId w:val="20"/>
        </w:numPr>
        <w:rPr>
          <w:sz w:val="22"/>
          <w:szCs w:val="22"/>
          <w:lang w:eastAsia="zh-CN"/>
        </w:rPr>
      </w:pPr>
      <w:r w:rsidRPr="00883821">
        <w:rPr>
          <w:b/>
          <w:sz w:val="22"/>
          <w:szCs w:val="22"/>
          <w:lang w:eastAsia="zh-CN"/>
        </w:rPr>
        <w:t>Mr Stefan</w:t>
      </w:r>
      <w:r w:rsidRPr="00883821">
        <w:rPr>
          <w:sz w:val="22"/>
          <w:szCs w:val="22"/>
          <w:lang w:eastAsia="zh-CN"/>
        </w:rPr>
        <w:t xml:space="preserve"> </w:t>
      </w:r>
      <w:r w:rsidRPr="00883821">
        <w:rPr>
          <w:b/>
          <w:sz w:val="22"/>
          <w:szCs w:val="22"/>
          <w:lang w:eastAsia="zh-CN"/>
        </w:rPr>
        <w:t>Bichsel</w:t>
      </w:r>
      <w:r w:rsidRPr="00883821">
        <w:rPr>
          <w:sz w:val="22"/>
          <w:szCs w:val="22"/>
          <w:lang w:eastAsia="zh-CN"/>
        </w:rPr>
        <w:t>, Executive Board Member and Head of the Asset Management &amp; Trading Division, BCV and former Chairman, EFAMA.</w:t>
      </w:r>
    </w:p>
    <w:p w:rsidR="001A5B3C" w:rsidRPr="00883821" w:rsidRDefault="001A5B3C" w:rsidP="001A5B3C">
      <w:pPr>
        <w:numPr>
          <w:ilvl w:val="0"/>
          <w:numId w:val="20"/>
        </w:numPr>
        <w:rPr>
          <w:sz w:val="22"/>
          <w:szCs w:val="22"/>
          <w:lang w:eastAsia="zh-CN"/>
        </w:rPr>
      </w:pPr>
      <w:r w:rsidRPr="00883821">
        <w:rPr>
          <w:b/>
          <w:sz w:val="22"/>
          <w:szCs w:val="22"/>
          <w:lang w:eastAsia="zh-CN"/>
        </w:rPr>
        <w:t>Mr Frédéric Bôl</w:t>
      </w:r>
      <w:r w:rsidRPr="00883821">
        <w:rPr>
          <w:sz w:val="22"/>
          <w:szCs w:val="22"/>
          <w:lang w:eastAsia="zh-CN"/>
        </w:rPr>
        <w:t>, Chief Executive Officer, Swiss Life Asset Managers.</w:t>
      </w:r>
    </w:p>
    <w:p w:rsidR="001A5B3C" w:rsidRPr="00883821" w:rsidRDefault="001A5B3C" w:rsidP="001A5B3C">
      <w:pPr>
        <w:numPr>
          <w:ilvl w:val="0"/>
          <w:numId w:val="20"/>
        </w:numPr>
        <w:rPr>
          <w:sz w:val="22"/>
          <w:szCs w:val="22"/>
          <w:lang w:val="it-IT" w:eastAsia="zh-CN"/>
        </w:rPr>
      </w:pPr>
      <w:r w:rsidRPr="00883821">
        <w:rPr>
          <w:b/>
          <w:sz w:val="22"/>
          <w:szCs w:val="22"/>
          <w:lang w:eastAsia="zh-CN"/>
        </w:rPr>
        <w:t xml:space="preserve">Mr Kevin Bong, </w:t>
      </w:r>
      <w:r w:rsidRPr="00883821">
        <w:rPr>
          <w:sz w:val="22"/>
          <w:szCs w:val="22"/>
          <w:lang w:eastAsia="zh-CN"/>
        </w:rPr>
        <w:t xml:space="preserve">Director of Economics and Investment Strategy, </w:t>
      </w:r>
      <w:r w:rsidR="00883821" w:rsidRPr="00883821">
        <w:rPr>
          <w:sz w:val="22"/>
          <w:szCs w:val="22"/>
          <w:lang w:eastAsia="zh-CN"/>
        </w:rPr>
        <w:t>GIC Private Limited</w:t>
      </w:r>
      <w:r w:rsidRPr="00883821">
        <w:rPr>
          <w:sz w:val="22"/>
          <w:szCs w:val="22"/>
          <w:lang w:eastAsia="zh-CN"/>
        </w:rPr>
        <w:t>.</w:t>
      </w:r>
    </w:p>
    <w:p w:rsidR="001A5B3C" w:rsidRPr="00883821" w:rsidRDefault="001A5B3C" w:rsidP="001A5B3C">
      <w:pPr>
        <w:numPr>
          <w:ilvl w:val="0"/>
          <w:numId w:val="20"/>
        </w:numPr>
        <w:rPr>
          <w:sz w:val="22"/>
          <w:szCs w:val="22"/>
          <w:lang w:val="it-IT" w:eastAsia="zh-CN"/>
        </w:rPr>
      </w:pPr>
      <w:r w:rsidRPr="00883821">
        <w:rPr>
          <w:b/>
          <w:sz w:val="22"/>
          <w:szCs w:val="22"/>
          <w:lang w:val="it-IT" w:eastAsia="zh-CN"/>
        </w:rPr>
        <w:t>Mr James C. Davis</w:t>
      </w:r>
      <w:r w:rsidRPr="00883821">
        <w:rPr>
          <w:sz w:val="22"/>
          <w:szCs w:val="22"/>
          <w:lang w:val="it-IT" w:eastAsia="zh-CN"/>
        </w:rPr>
        <w:t>, Chief Investment Officer, OPSEU Pension Trust.</w:t>
      </w:r>
    </w:p>
    <w:p w:rsidR="00030CCD" w:rsidRPr="00883821" w:rsidRDefault="00030CCD" w:rsidP="00A06AFC">
      <w:pPr>
        <w:numPr>
          <w:ilvl w:val="0"/>
          <w:numId w:val="20"/>
        </w:numPr>
        <w:shd w:val="clear" w:color="auto" w:fill="FFFFFF"/>
        <w:spacing w:before="105" w:after="105"/>
        <w:rPr>
          <w:sz w:val="22"/>
          <w:szCs w:val="22"/>
          <w:lang w:val="it-IT" w:eastAsia="zh-CN"/>
        </w:rPr>
      </w:pPr>
      <w:r w:rsidRPr="00883821">
        <w:rPr>
          <w:b/>
          <w:sz w:val="22"/>
          <w:szCs w:val="22"/>
          <w:lang w:val="it-IT" w:eastAsia="zh-CN"/>
        </w:rPr>
        <w:t xml:space="preserve">Mr Albert De Wet, </w:t>
      </w:r>
      <w:r w:rsidR="0072785E" w:rsidRPr="00883821">
        <w:rPr>
          <w:sz w:val="22"/>
          <w:szCs w:val="22"/>
          <w:lang w:val="it-IT" w:eastAsia="zh-CN"/>
        </w:rPr>
        <w:t>Senior Portfolio Manager,</w:t>
      </w:r>
      <w:r w:rsidR="0072785E" w:rsidRPr="00883821">
        <w:rPr>
          <w:b/>
          <w:sz w:val="22"/>
          <w:szCs w:val="22"/>
          <w:lang w:val="it-IT" w:eastAsia="zh-CN"/>
        </w:rPr>
        <w:t xml:space="preserve"> </w:t>
      </w:r>
      <w:r w:rsidRPr="00883821">
        <w:rPr>
          <w:sz w:val="22"/>
          <w:szCs w:val="22"/>
          <w:lang w:val="it-IT" w:eastAsia="zh-CN"/>
        </w:rPr>
        <w:t>FirstRand</w:t>
      </w:r>
      <w:r w:rsidR="0072785E" w:rsidRPr="00883821">
        <w:rPr>
          <w:sz w:val="22"/>
          <w:szCs w:val="22"/>
          <w:lang w:val="it-IT" w:eastAsia="zh-CN"/>
        </w:rPr>
        <w:t xml:space="preserve"> Group Treasury. </w:t>
      </w:r>
    </w:p>
    <w:p w:rsidR="001A5B3C" w:rsidRPr="00883821" w:rsidRDefault="001A5B3C" w:rsidP="001A5B3C">
      <w:pPr>
        <w:numPr>
          <w:ilvl w:val="0"/>
          <w:numId w:val="20"/>
        </w:numPr>
        <w:rPr>
          <w:sz w:val="22"/>
          <w:szCs w:val="22"/>
          <w:lang w:eastAsia="zh-CN"/>
        </w:rPr>
      </w:pPr>
      <w:r w:rsidRPr="00883821">
        <w:rPr>
          <w:b/>
          <w:sz w:val="22"/>
          <w:szCs w:val="22"/>
          <w:lang w:eastAsia="zh-CN"/>
        </w:rPr>
        <w:t>Mr Patrick Fenal</w:t>
      </w:r>
      <w:r w:rsidRPr="00883821">
        <w:rPr>
          <w:sz w:val="22"/>
          <w:szCs w:val="22"/>
          <w:lang w:eastAsia="zh-CN"/>
        </w:rPr>
        <w:t>, Deputy Chairman, Unigestion.</w:t>
      </w:r>
    </w:p>
    <w:p w:rsidR="001A5B3C" w:rsidRPr="00883821" w:rsidRDefault="001A5B3C" w:rsidP="001A5B3C">
      <w:pPr>
        <w:numPr>
          <w:ilvl w:val="0"/>
          <w:numId w:val="20"/>
        </w:numPr>
        <w:rPr>
          <w:sz w:val="22"/>
          <w:szCs w:val="22"/>
          <w:lang w:eastAsia="zh-CN"/>
        </w:rPr>
      </w:pPr>
      <w:r w:rsidRPr="00883821">
        <w:rPr>
          <w:b/>
          <w:sz w:val="22"/>
          <w:szCs w:val="22"/>
          <w:lang w:eastAsia="zh-CN"/>
        </w:rPr>
        <w:t>Mr Tomas Franzén</w:t>
      </w:r>
      <w:r w:rsidRPr="00883821">
        <w:rPr>
          <w:sz w:val="22"/>
          <w:szCs w:val="22"/>
          <w:lang w:eastAsia="zh-CN"/>
        </w:rPr>
        <w:t>,</w:t>
      </w:r>
      <w:r w:rsidRPr="00883821">
        <w:rPr>
          <w:b/>
          <w:sz w:val="22"/>
          <w:szCs w:val="22"/>
          <w:lang w:eastAsia="zh-CN"/>
        </w:rPr>
        <w:t xml:space="preserve"> </w:t>
      </w:r>
      <w:r w:rsidRPr="00883821">
        <w:rPr>
          <w:sz w:val="22"/>
          <w:szCs w:val="22"/>
          <w:lang w:eastAsia="zh-CN"/>
        </w:rPr>
        <w:t>Former Chief Investment Strategist, Andra AP-fonden (AP2) and Founder, Franzen Advisory.</w:t>
      </w:r>
    </w:p>
    <w:p w:rsidR="001A5B3C" w:rsidRPr="00883821" w:rsidRDefault="001A5B3C" w:rsidP="001A5B3C">
      <w:pPr>
        <w:numPr>
          <w:ilvl w:val="0"/>
          <w:numId w:val="20"/>
        </w:numPr>
        <w:rPr>
          <w:sz w:val="22"/>
          <w:szCs w:val="22"/>
          <w:lang w:eastAsia="zh-CN"/>
        </w:rPr>
      </w:pPr>
      <w:r w:rsidRPr="00883821">
        <w:rPr>
          <w:b/>
          <w:sz w:val="22"/>
          <w:szCs w:val="22"/>
          <w:lang w:eastAsia="zh-CN"/>
        </w:rPr>
        <w:t>Mr David Iverson</w:t>
      </w:r>
      <w:r w:rsidRPr="00883821">
        <w:rPr>
          <w:sz w:val="22"/>
          <w:szCs w:val="22"/>
          <w:lang w:eastAsia="zh-CN"/>
        </w:rPr>
        <w:t>, Head of Asset Allocation, the Guardians of New Zealand Superannuation Fund.</w:t>
      </w:r>
    </w:p>
    <w:p w:rsidR="001A5B3C" w:rsidRPr="00883821" w:rsidRDefault="001A5B3C" w:rsidP="001A5B3C">
      <w:pPr>
        <w:pStyle w:val="Paragraphedeliste"/>
        <w:numPr>
          <w:ilvl w:val="0"/>
          <w:numId w:val="20"/>
        </w:numPr>
        <w:spacing w:after="0" w:line="240" w:lineRule="auto"/>
        <w:contextualSpacing w:val="0"/>
        <w:jc w:val="left"/>
        <w:rPr>
          <w:rFonts w:ascii="Times New Roman" w:hAnsi="Times New Roman" w:cs="Times New Roman"/>
          <w:lang w:eastAsia="zh-CN"/>
        </w:rPr>
      </w:pPr>
      <w:r w:rsidRPr="00883821">
        <w:rPr>
          <w:rFonts w:ascii="Times New Roman" w:hAnsi="Times New Roman" w:cs="Times New Roman"/>
          <w:b/>
          <w:lang w:eastAsia="zh-CN"/>
        </w:rPr>
        <w:t>Mr Theo Jeurissen</w:t>
      </w:r>
      <w:r w:rsidRPr="00883821">
        <w:rPr>
          <w:rFonts w:ascii="Times New Roman" w:hAnsi="Times New Roman" w:cs="Times New Roman"/>
          <w:lang w:eastAsia="zh-CN"/>
        </w:rPr>
        <w:t>, Senior Adviser, Goldman Sachs Asset Management (GSAM), past Chairman of the International Advisory Board, EDHEC-Risk Institute.</w:t>
      </w:r>
      <w:r w:rsidRPr="00883821">
        <w:rPr>
          <w:rFonts w:ascii="Times New Roman" w:hAnsi="Times New Roman" w:cs="Times New Roman"/>
        </w:rPr>
        <w:t xml:space="preserve"> </w:t>
      </w:r>
    </w:p>
    <w:p w:rsidR="001A5B3C" w:rsidRPr="00883821" w:rsidRDefault="001A5B3C" w:rsidP="001A5B3C">
      <w:pPr>
        <w:numPr>
          <w:ilvl w:val="0"/>
          <w:numId w:val="20"/>
        </w:numPr>
        <w:rPr>
          <w:sz w:val="22"/>
          <w:szCs w:val="22"/>
          <w:lang w:eastAsia="zh-CN"/>
        </w:rPr>
      </w:pPr>
      <w:r w:rsidRPr="00883821">
        <w:rPr>
          <w:b/>
          <w:sz w:val="22"/>
          <w:szCs w:val="22"/>
          <w:lang w:eastAsia="zh-CN"/>
        </w:rPr>
        <w:t>Mr Jean-Louis Laurens</w:t>
      </w:r>
      <w:r w:rsidRPr="00883821">
        <w:rPr>
          <w:sz w:val="22"/>
          <w:szCs w:val="22"/>
          <w:lang w:eastAsia="zh-CN"/>
        </w:rPr>
        <w:t>, Independant Director and Senior Advisor.</w:t>
      </w:r>
    </w:p>
    <w:p w:rsidR="001A5B3C" w:rsidRPr="00883821" w:rsidRDefault="001A5B3C" w:rsidP="001A5B3C">
      <w:pPr>
        <w:numPr>
          <w:ilvl w:val="0"/>
          <w:numId w:val="20"/>
        </w:numPr>
        <w:rPr>
          <w:sz w:val="22"/>
          <w:szCs w:val="22"/>
          <w:lang w:eastAsia="zh-CN"/>
        </w:rPr>
      </w:pPr>
      <w:r w:rsidRPr="00883821">
        <w:rPr>
          <w:b/>
          <w:sz w:val="22"/>
          <w:szCs w:val="22"/>
          <w:lang w:eastAsia="zh-CN"/>
        </w:rPr>
        <w:t>Mr François-Serge Lhabitant</w:t>
      </w:r>
      <w:r w:rsidRPr="00883821">
        <w:rPr>
          <w:sz w:val="22"/>
          <w:szCs w:val="22"/>
          <w:lang w:eastAsia="zh-CN"/>
        </w:rPr>
        <w:t>, Affiliate Professor, EDHEC Business School and Chief Executive Officer, Kedge Capital.</w:t>
      </w:r>
    </w:p>
    <w:p w:rsidR="001A5B3C" w:rsidRPr="00883821" w:rsidRDefault="001A5B3C" w:rsidP="001A5B3C">
      <w:pPr>
        <w:numPr>
          <w:ilvl w:val="0"/>
          <w:numId w:val="20"/>
        </w:numPr>
        <w:rPr>
          <w:sz w:val="22"/>
          <w:szCs w:val="22"/>
          <w:lang w:eastAsia="zh-CN"/>
        </w:rPr>
      </w:pPr>
      <w:r w:rsidRPr="00883821">
        <w:rPr>
          <w:b/>
          <w:sz w:val="22"/>
          <w:szCs w:val="22"/>
          <w:lang w:eastAsia="zh-CN"/>
        </w:rPr>
        <w:t>Ms Jacqueline Loh</w:t>
      </w:r>
      <w:r w:rsidRPr="00883821">
        <w:rPr>
          <w:sz w:val="22"/>
          <w:szCs w:val="22"/>
          <w:lang w:eastAsia="zh-CN"/>
        </w:rPr>
        <w:t>, Deputy Managing Director, Monetary Authority of Singapore (MAS).</w:t>
      </w:r>
    </w:p>
    <w:p w:rsidR="001A5B3C" w:rsidRPr="00883821" w:rsidRDefault="001A5B3C" w:rsidP="001A5B3C">
      <w:pPr>
        <w:numPr>
          <w:ilvl w:val="0"/>
          <w:numId w:val="20"/>
        </w:numPr>
        <w:rPr>
          <w:b/>
          <w:sz w:val="22"/>
          <w:szCs w:val="22"/>
          <w:lang w:eastAsia="zh-CN"/>
        </w:rPr>
      </w:pPr>
      <w:r w:rsidRPr="00883821">
        <w:rPr>
          <w:b/>
          <w:sz w:val="22"/>
          <w:szCs w:val="22"/>
          <w:lang w:eastAsia="zh-CN"/>
        </w:rPr>
        <w:t>Mr Lionel Martellini</w:t>
      </w:r>
      <w:r w:rsidRPr="00883821">
        <w:rPr>
          <w:sz w:val="22"/>
          <w:szCs w:val="22"/>
          <w:lang w:eastAsia="zh-CN"/>
        </w:rPr>
        <w:t>, Professor of Finance, Director of EDHEC-Risk Institute.</w:t>
      </w:r>
    </w:p>
    <w:p w:rsidR="001A5B3C" w:rsidRPr="00883821" w:rsidRDefault="001A5B3C" w:rsidP="001A5B3C">
      <w:pPr>
        <w:numPr>
          <w:ilvl w:val="0"/>
          <w:numId w:val="20"/>
        </w:numPr>
        <w:rPr>
          <w:b/>
          <w:sz w:val="22"/>
          <w:szCs w:val="22"/>
          <w:lang w:eastAsia="zh-CN"/>
        </w:rPr>
      </w:pPr>
      <w:r w:rsidRPr="00883821">
        <w:rPr>
          <w:b/>
          <w:sz w:val="22"/>
          <w:szCs w:val="22"/>
          <w:lang w:eastAsia="zh-CN"/>
        </w:rPr>
        <w:t>Mr Joseph Masri</w:t>
      </w:r>
      <w:r w:rsidRPr="00883821">
        <w:rPr>
          <w:sz w:val="22"/>
          <w:szCs w:val="22"/>
          <w:lang w:eastAsia="zh-CN"/>
        </w:rPr>
        <w:t>, Head of Risk Management, General Retirement and Social Insurance Authority (GRSIA).</w:t>
      </w:r>
    </w:p>
    <w:p w:rsidR="001A5B3C" w:rsidRPr="00883821" w:rsidRDefault="001A5B3C" w:rsidP="001A5B3C">
      <w:pPr>
        <w:numPr>
          <w:ilvl w:val="0"/>
          <w:numId w:val="20"/>
        </w:numPr>
        <w:rPr>
          <w:sz w:val="22"/>
          <w:szCs w:val="22"/>
          <w:lang w:eastAsia="zh-CN"/>
        </w:rPr>
      </w:pPr>
      <w:r w:rsidRPr="00883821">
        <w:rPr>
          <w:b/>
          <w:sz w:val="22"/>
          <w:szCs w:val="22"/>
          <w:lang w:eastAsia="zh-CN"/>
        </w:rPr>
        <w:t xml:space="preserve">Mr Stéphane Monier, </w:t>
      </w:r>
      <w:r w:rsidRPr="00883821">
        <w:rPr>
          <w:sz w:val="22"/>
          <w:szCs w:val="22"/>
          <w:lang w:eastAsia="zh-CN"/>
        </w:rPr>
        <w:t>Head of Private Client Investments, Lombard Odier.</w:t>
      </w:r>
    </w:p>
    <w:p w:rsidR="001A5B3C" w:rsidRPr="00883821" w:rsidRDefault="001A5B3C" w:rsidP="001A5B3C">
      <w:pPr>
        <w:numPr>
          <w:ilvl w:val="0"/>
          <w:numId w:val="20"/>
        </w:numPr>
        <w:rPr>
          <w:b/>
          <w:sz w:val="22"/>
          <w:szCs w:val="22"/>
          <w:lang w:eastAsia="zh-CN"/>
        </w:rPr>
      </w:pPr>
      <w:r w:rsidRPr="00883821">
        <w:rPr>
          <w:b/>
          <w:sz w:val="22"/>
          <w:szCs w:val="22"/>
          <w:lang w:eastAsia="zh-CN"/>
        </w:rPr>
        <w:t>Mr Gumersindo Oliveros</w:t>
      </w:r>
      <w:r w:rsidRPr="00883821">
        <w:rPr>
          <w:sz w:val="22"/>
          <w:szCs w:val="22"/>
          <w:lang w:eastAsia="zh-CN"/>
        </w:rPr>
        <w:t>, Chief Executive Officer, KAUST Investment Management Company.</w:t>
      </w:r>
    </w:p>
    <w:p w:rsidR="001A5B3C" w:rsidRPr="00883821" w:rsidRDefault="001A5B3C" w:rsidP="001A5B3C">
      <w:pPr>
        <w:numPr>
          <w:ilvl w:val="0"/>
          <w:numId w:val="20"/>
        </w:numPr>
        <w:rPr>
          <w:sz w:val="22"/>
          <w:szCs w:val="22"/>
          <w:lang w:eastAsia="zh-CN"/>
        </w:rPr>
      </w:pPr>
      <w:r w:rsidRPr="00883821">
        <w:rPr>
          <w:b/>
          <w:sz w:val="22"/>
          <w:szCs w:val="22"/>
          <w:lang w:eastAsia="zh-CN"/>
        </w:rPr>
        <w:t>Mr Bruno de Pampelonne</w:t>
      </w:r>
      <w:r w:rsidRPr="00883821">
        <w:rPr>
          <w:sz w:val="22"/>
          <w:szCs w:val="22"/>
          <w:lang w:eastAsia="zh-CN"/>
        </w:rPr>
        <w:t>, President, Tikehau Investment Management and Chairman of the Board of Governors, EDHEC Business School.</w:t>
      </w:r>
    </w:p>
    <w:p w:rsidR="001A5B3C" w:rsidRPr="00883821" w:rsidRDefault="001A5B3C" w:rsidP="001A5B3C">
      <w:pPr>
        <w:numPr>
          <w:ilvl w:val="0"/>
          <w:numId w:val="20"/>
        </w:numPr>
        <w:rPr>
          <w:b/>
          <w:sz w:val="22"/>
          <w:szCs w:val="22"/>
          <w:lang w:val="fr-FR" w:eastAsia="zh-CN"/>
        </w:rPr>
      </w:pPr>
      <w:r w:rsidRPr="00883821">
        <w:rPr>
          <w:b/>
          <w:sz w:val="22"/>
          <w:szCs w:val="22"/>
          <w:lang w:val="fr-FR" w:eastAsia="zh-CN"/>
        </w:rPr>
        <w:t xml:space="preserve">Mr Olivier Rousseau, </w:t>
      </w:r>
      <w:r w:rsidRPr="00883821">
        <w:rPr>
          <w:sz w:val="22"/>
          <w:szCs w:val="22"/>
          <w:lang w:val="fr-FR" w:eastAsia="zh-CN"/>
        </w:rPr>
        <w:t>Executive</w:t>
      </w:r>
      <w:r w:rsidRPr="00883821">
        <w:rPr>
          <w:b/>
          <w:sz w:val="22"/>
          <w:szCs w:val="22"/>
          <w:lang w:val="fr-FR" w:eastAsia="zh-CN"/>
        </w:rPr>
        <w:t xml:space="preserve"> </w:t>
      </w:r>
      <w:r w:rsidRPr="00883821">
        <w:rPr>
          <w:sz w:val="22"/>
          <w:szCs w:val="22"/>
          <w:lang w:val="fr-FR" w:eastAsia="zh-CN"/>
        </w:rPr>
        <w:t>Director, Fonds de Réserve pour les Retraites (French Pension Reserve Fund).</w:t>
      </w:r>
    </w:p>
    <w:p w:rsidR="001A5B3C" w:rsidRPr="00883821" w:rsidRDefault="001A5B3C" w:rsidP="001A5B3C">
      <w:pPr>
        <w:numPr>
          <w:ilvl w:val="0"/>
          <w:numId w:val="20"/>
        </w:numPr>
        <w:rPr>
          <w:b/>
          <w:sz w:val="22"/>
          <w:szCs w:val="22"/>
          <w:lang w:val="en-US" w:eastAsia="zh-CN"/>
        </w:rPr>
      </w:pPr>
      <w:r w:rsidRPr="00883821">
        <w:rPr>
          <w:b/>
          <w:sz w:val="22"/>
          <w:szCs w:val="22"/>
          <w:lang w:val="en-US" w:eastAsia="zh-CN"/>
        </w:rPr>
        <w:t xml:space="preserve">Mr Adiaan Ryder, </w:t>
      </w:r>
      <w:r w:rsidRPr="00883821">
        <w:rPr>
          <w:sz w:val="22"/>
          <w:szCs w:val="22"/>
          <w:lang w:eastAsia="zh-CN"/>
        </w:rPr>
        <w:t>Chief Strategist, Abu Dhabi Investment Council (ADIC).</w:t>
      </w:r>
    </w:p>
    <w:p w:rsidR="001A5B3C" w:rsidRPr="00883821" w:rsidRDefault="001A5B3C" w:rsidP="001A5B3C">
      <w:pPr>
        <w:numPr>
          <w:ilvl w:val="0"/>
          <w:numId w:val="20"/>
        </w:numPr>
        <w:rPr>
          <w:b/>
          <w:sz w:val="22"/>
          <w:szCs w:val="22"/>
          <w:lang w:val="en-US" w:eastAsia="zh-CN"/>
        </w:rPr>
      </w:pPr>
      <w:r w:rsidRPr="00883821">
        <w:rPr>
          <w:b/>
          <w:sz w:val="22"/>
          <w:szCs w:val="22"/>
          <w:lang w:val="en-US" w:eastAsia="zh-CN"/>
        </w:rPr>
        <w:t xml:space="preserve">Ms Lisa Shalett, </w:t>
      </w:r>
      <w:r w:rsidRPr="00883821">
        <w:rPr>
          <w:sz w:val="22"/>
          <w:szCs w:val="22"/>
          <w:lang w:eastAsia="zh-CN"/>
        </w:rPr>
        <w:t>Head of Investment and Portfolio Solutions, Morgan Stanley Wealth Management.</w:t>
      </w:r>
    </w:p>
    <w:p w:rsidR="001A5B3C" w:rsidRPr="00883821" w:rsidRDefault="001A5B3C" w:rsidP="001A5B3C">
      <w:pPr>
        <w:numPr>
          <w:ilvl w:val="0"/>
          <w:numId w:val="20"/>
        </w:numPr>
        <w:rPr>
          <w:b/>
          <w:sz w:val="22"/>
          <w:szCs w:val="22"/>
          <w:lang w:eastAsia="zh-CN"/>
        </w:rPr>
      </w:pPr>
      <w:r w:rsidRPr="00883821">
        <w:rPr>
          <w:b/>
          <w:sz w:val="22"/>
          <w:szCs w:val="22"/>
          <w:lang w:eastAsia="zh-CN"/>
        </w:rPr>
        <w:t>Mr Günther Schiendl</w:t>
      </w:r>
      <w:r w:rsidRPr="00883821">
        <w:rPr>
          <w:sz w:val="22"/>
          <w:szCs w:val="22"/>
          <w:lang w:eastAsia="zh-CN"/>
        </w:rPr>
        <w:t>, Director and Chief Investment Officer, VBV-Pensionskasse.</w:t>
      </w:r>
    </w:p>
    <w:p w:rsidR="001A5B3C" w:rsidRPr="00883821" w:rsidRDefault="001A5B3C" w:rsidP="001A5B3C">
      <w:pPr>
        <w:numPr>
          <w:ilvl w:val="0"/>
          <w:numId w:val="20"/>
        </w:numPr>
        <w:rPr>
          <w:sz w:val="22"/>
          <w:szCs w:val="22"/>
          <w:lang w:eastAsia="zh-CN"/>
        </w:rPr>
      </w:pPr>
      <w:r w:rsidRPr="00883821">
        <w:rPr>
          <w:b/>
          <w:sz w:val="22"/>
          <w:szCs w:val="22"/>
          <w:lang w:eastAsia="zh-CN"/>
        </w:rPr>
        <w:t>Mr Anil Suri</w:t>
      </w:r>
      <w:r w:rsidRPr="00883821">
        <w:rPr>
          <w:sz w:val="22"/>
          <w:szCs w:val="22"/>
          <w:lang w:eastAsia="zh-CN"/>
        </w:rPr>
        <w:t>, Managing Director, Head of Portfolio Construction &amp; Investment Analytics, Merrill Lynch Wealth Management.</w:t>
      </w:r>
    </w:p>
    <w:p w:rsidR="001A5B3C" w:rsidRPr="00883821" w:rsidRDefault="001A5B3C" w:rsidP="001A5B3C">
      <w:pPr>
        <w:numPr>
          <w:ilvl w:val="0"/>
          <w:numId w:val="20"/>
        </w:numPr>
        <w:rPr>
          <w:sz w:val="22"/>
          <w:szCs w:val="22"/>
          <w:lang w:eastAsia="zh-CN"/>
        </w:rPr>
      </w:pPr>
      <w:r w:rsidRPr="00883821">
        <w:rPr>
          <w:b/>
          <w:sz w:val="22"/>
          <w:szCs w:val="22"/>
          <w:lang w:val="en-SG" w:eastAsia="zh-CN"/>
        </w:rPr>
        <w:t>Mr Philippe Teilhard de Chardin</w:t>
      </w:r>
      <w:r w:rsidRPr="00883821">
        <w:rPr>
          <w:sz w:val="22"/>
          <w:szCs w:val="22"/>
          <w:lang w:val="en-SG" w:eastAsia="zh-CN"/>
        </w:rPr>
        <w:t xml:space="preserve">, </w:t>
      </w:r>
      <w:r w:rsidRPr="00883821">
        <w:rPr>
          <w:sz w:val="22"/>
          <w:szCs w:val="22"/>
          <w:lang w:eastAsia="zh-CN"/>
        </w:rPr>
        <w:t>Chief Executive Officer</w:t>
      </w:r>
      <w:r w:rsidRPr="00883821">
        <w:rPr>
          <w:sz w:val="22"/>
          <w:szCs w:val="22"/>
          <w:lang w:val="en-SG" w:eastAsia="zh-CN"/>
        </w:rPr>
        <w:t>, Advisors and Partners.</w:t>
      </w:r>
    </w:p>
    <w:p w:rsidR="001A5B3C" w:rsidRPr="00883821" w:rsidRDefault="001A5B3C" w:rsidP="001A5B3C">
      <w:pPr>
        <w:numPr>
          <w:ilvl w:val="0"/>
          <w:numId w:val="20"/>
        </w:numPr>
        <w:rPr>
          <w:sz w:val="22"/>
          <w:szCs w:val="22"/>
          <w:lang w:eastAsia="zh-CN"/>
        </w:rPr>
      </w:pPr>
      <w:r w:rsidRPr="00883821">
        <w:rPr>
          <w:b/>
          <w:sz w:val="22"/>
          <w:szCs w:val="22"/>
          <w:lang w:eastAsia="zh-CN"/>
        </w:rPr>
        <w:t>Mr Jaap van Dam,</w:t>
      </w:r>
      <w:r w:rsidRPr="00883821">
        <w:rPr>
          <w:sz w:val="22"/>
          <w:szCs w:val="22"/>
          <w:lang w:eastAsia="zh-CN"/>
        </w:rPr>
        <w:t xml:space="preserve"> Managing Director Investment Strategy, PGGM.</w:t>
      </w:r>
    </w:p>
    <w:p w:rsidR="001A5B3C" w:rsidRPr="00883821" w:rsidRDefault="001A5B3C" w:rsidP="001A5B3C">
      <w:pPr>
        <w:numPr>
          <w:ilvl w:val="0"/>
          <w:numId w:val="20"/>
        </w:numPr>
        <w:rPr>
          <w:sz w:val="22"/>
          <w:szCs w:val="22"/>
          <w:lang w:eastAsia="zh-CN"/>
        </w:rPr>
      </w:pPr>
      <w:r w:rsidRPr="00883821">
        <w:rPr>
          <w:b/>
          <w:sz w:val="22"/>
          <w:szCs w:val="22"/>
          <w:lang w:eastAsia="zh-CN"/>
        </w:rPr>
        <w:t>Mr Brnic Van Wyk</w:t>
      </w:r>
      <w:r w:rsidRPr="00883821">
        <w:rPr>
          <w:sz w:val="22"/>
          <w:szCs w:val="22"/>
          <w:lang w:eastAsia="zh-CN"/>
        </w:rPr>
        <w:t>, Head of Asset/Liability Management, Investments Division, QSuper.</w:t>
      </w:r>
    </w:p>
    <w:p w:rsidR="003A29C1" w:rsidRPr="00883821" w:rsidRDefault="001A5B3C" w:rsidP="00030CCD">
      <w:pPr>
        <w:numPr>
          <w:ilvl w:val="0"/>
          <w:numId w:val="20"/>
        </w:numPr>
        <w:rPr>
          <w:b/>
          <w:bCs/>
          <w:sz w:val="22"/>
          <w:szCs w:val="22"/>
        </w:rPr>
      </w:pPr>
      <w:r w:rsidRPr="00883821">
        <w:rPr>
          <w:b/>
          <w:sz w:val="22"/>
          <w:szCs w:val="22"/>
          <w:lang w:eastAsia="zh-CN"/>
        </w:rPr>
        <w:t>Mr Jean-Paul Villain,</w:t>
      </w:r>
      <w:r w:rsidRPr="00883821">
        <w:rPr>
          <w:sz w:val="22"/>
          <w:szCs w:val="22"/>
          <w:lang w:eastAsia="zh-CN"/>
        </w:rPr>
        <w:t xml:space="preserve"> Director of the Strategy Unit, Abu Dhabi Investment Authority (ADIA).</w:t>
      </w:r>
      <w:r w:rsidR="00030CCD" w:rsidRPr="00883821">
        <w:rPr>
          <w:b/>
          <w:bCs/>
          <w:sz w:val="22"/>
          <w:szCs w:val="22"/>
        </w:rPr>
        <w:t xml:space="preserve"> </w:t>
      </w:r>
    </w:p>
    <w:p w:rsidR="00BE7658" w:rsidRPr="00883821" w:rsidRDefault="00BE7658" w:rsidP="00A1019B">
      <w:pPr>
        <w:rPr>
          <w:b/>
          <w:bCs/>
          <w:sz w:val="22"/>
          <w:szCs w:val="22"/>
        </w:rPr>
      </w:pPr>
    </w:p>
    <w:p w:rsidR="00883821" w:rsidRDefault="00883821" w:rsidP="000B5A5B">
      <w:pPr>
        <w:spacing w:line="360" w:lineRule="auto"/>
        <w:jc w:val="both"/>
        <w:rPr>
          <w:b/>
          <w:bCs/>
          <w:sz w:val="28"/>
          <w:szCs w:val="28"/>
        </w:rPr>
      </w:pPr>
    </w:p>
    <w:p w:rsidR="00883821" w:rsidRDefault="00883821" w:rsidP="000B5A5B">
      <w:pPr>
        <w:spacing w:line="360" w:lineRule="auto"/>
        <w:jc w:val="both"/>
        <w:rPr>
          <w:b/>
          <w:bCs/>
          <w:sz w:val="28"/>
          <w:szCs w:val="28"/>
        </w:rPr>
      </w:pPr>
    </w:p>
    <w:p w:rsidR="00883821" w:rsidRDefault="00883821" w:rsidP="000B5A5B">
      <w:pPr>
        <w:spacing w:line="360" w:lineRule="auto"/>
        <w:jc w:val="both"/>
        <w:rPr>
          <w:b/>
          <w:bCs/>
          <w:sz w:val="28"/>
          <w:szCs w:val="28"/>
        </w:rPr>
      </w:pPr>
    </w:p>
    <w:p w:rsidR="000B5A5B" w:rsidRPr="00E06A42" w:rsidRDefault="000B5A5B" w:rsidP="000B5A5B">
      <w:pPr>
        <w:spacing w:line="360" w:lineRule="auto"/>
        <w:jc w:val="both"/>
        <w:rPr>
          <w:b/>
          <w:bCs/>
          <w:sz w:val="28"/>
          <w:szCs w:val="28"/>
        </w:rPr>
      </w:pPr>
      <w:r w:rsidRPr="00E06A42">
        <w:rPr>
          <w:b/>
          <w:bCs/>
          <w:sz w:val="28"/>
          <w:szCs w:val="28"/>
        </w:rPr>
        <w:lastRenderedPageBreak/>
        <w:t>About EDHEC-Risk Institute</w:t>
      </w:r>
    </w:p>
    <w:p w:rsidR="000B5A5B" w:rsidRPr="00E06A42" w:rsidRDefault="000B5A5B" w:rsidP="000B5A5B">
      <w:pPr>
        <w:spacing w:line="360" w:lineRule="auto"/>
        <w:jc w:val="both"/>
        <w:rPr>
          <w:b/>
          <w:bCs/>
          <w:szCs w:val="22"/>
        </w:rPr>
      </w:pPr>
      <w:r w:rsidRPr="00E06A42">
        <w:rPr>
          <w:b/>
          <w:bCs/>
          <w:szCs w:val="22"/>
        </w:rPr>
        <w:t>Academic Roots &amp; Practitioner Reach</w:t>
      </w:r>
    </w:p>
    <w:p w:rsidR="000B5A5B" w:rsidRPr="00E06A42" w:rsidRDefault="000B5A5B" w:rsidP="000B5A5B">
      <w:pPr>
        <w:spacing w:line="280" w:lineRule="atLeast"/>
        <w:jc w:val="both"/>
        <w:rPr>
          <w:szCs w:val="22"/>
        </w:rPr>
      </w:pPr>
    </w:p>
    <w:p w:rsidR="000B5A5B" w:rsidRPr="00E06A42" w:rsidRDefault="000B5A5B" w:rsidP="000B5A5B">
      <w:pPr>
        <w:spacing w:line="280" w:lineRule="atLeast"/>
        <w:jc w:val="both"/>
        <w:rPr>
          <w:sz w:val="22"/>
          <w:szCs w:val="22"/>
        </w:rPr>
      </w:pPr>
      <w:r w:rsidRPr="00E06A42">
        <w:rPr>
          <w:sz w:val="22"/>
          <w:szCs w:val="22"/>
        </w:rPr>
        <w:t xml:space="preserve">Since 2001, EDHEC Business School has been pursuing an ambitious policy </w:t>
      </w:r>
      <w:r>
        <w:rPr>
          <w:sz w:val="22"/>
          <w:szCs w:val="22"/>
        </w:rPr>
        <w:t>to produce academic research that is both practical and relevant</w:t>
      </w:r>
      <w:r w:rsidRPr="00E06A42">
        <w:rPr>
          <w:sz w:val="22"/>
          <w:szCs w:val="22"/>
        </w:rPr>
        <w:t>. This policy, known as “Research for Business”</w:t>
      </w:r>
      <w:r w:rsidRPr="00E06A42">
        <w:t xml:space="preserve"> </w:t>
      </w:r>
      <w:r w:rsidRPr="00E06A42">
        <w:rPr>
          <w:sz w:val="22"/>
          <w:szCs w:val="22"/>
        </w:rPr>
        <w:t>and now labelled “Make an Impact”, aims to make EDHEC an academic institution of reference in a small number of areas in which the school has reached critical mass in terms of expertise and research results. Among these areas, investment management has occupied a privileged position, leading to the creation in 2001 of EDHEC-Risk I</w:t>
      </w:r>
      <w:r>
        <w:rPr>
          <w:sz w:val="22"/>
          <w:szCs w:val="22"/>
        </w:rPr>
        <w:t>nstitute, which has developed a far-reaching</w:t>
      </w:r>
      <w:r w:rsidRPr="00E06A42">
        <w:rPr>
          <w:sz w:val="22"/>
          <w:szCs w:val="22"/>
        </w:rPr>
        <w:t xml:space="preserve"> portfolio of research and educational initiatives in the domain of investment solutions for institutional and individual investors.</w:t>
      </w:r>
    </w:p>
    <w:p w:rsidR="000B5A5B" w:rsidRPr="00E06A42" w:rsidRDefault="000B5A5B" w:rsidP="000B5A5B">
      <w:pPr>
        <w:spacing w:line="280" w:lineRule="atLeast"/>
        <w:jc w:val="both"/>
        <w:rPr>
          <w:sz w:val="22"/>
          <w:szCs w:val="22"/>
        </w:rPr>
      </w:pPr>
    </w:p>
    <w:p w:rsidR="000B5A5B" w:rsidRPr="00E06A42" w:rsidRDefault="000B5A5B" w:rsidP="000B5A5B">
      <w:pPr>
        <w:jc w:val="both"/>
        <w:rPr>
          <w:snapToGrid w:val="0"/>
          <w:sz w:val="22"/>
          <w:szCs w:val="22"/>
        </w:rPr>
      </w:pPr>
      <w:r w:rsidRPr="00E06A42">
        <w:rPr>
          <w:sz w:val="22"/>
          <w:szCs w:val="22"/>
        </w:rPr>
        <w:t>This Institute boasts a team of permanent professors, engineers and support staff, a</w:t>
      </w:r>
      <w:r>
        <w:rPr>
          <w:sz w:val="22"/>
          <w:szCs w:val="22"/>
        </w:rPr>
        <w:t xml:space="preserve">s well as </w:t>
      </w:r>
      <w:r w:rsidRPr="00E06A42">
        <w:rPr>
          <w:sz w:val="22"/>
          <w:szCs w:val="22"/>
        </w:rPr>
        <w:t xml:space="preserve">a large number of affiliate professors and research associates from the financial industry among its ranks. EDHEC-Risk Institute </w:t>
      </w:r>
      <w:r>
        <w:rPr>
          <w:sz w:val="22"/>
          <w:szCs w:val="22"/>
        </w:rPr>
        <w:t xml:space="preserve">has </w:t>
      </w:r>
      <w:r w:rsidRPr="00E06A42">
        <w:rPr>
          <w:sz w:val="22"/>
          <w:szCs w:val="22"/>
        </w:rPr>
        <w:t xml:space="preserve">campuses </w:t>
      </w:r>
      <w:r w:rsidRPr="00E06A42">
        <w:rPr>
          <w:snapToGrid w:val="0"/>
          <w:sz w:val="22"/>
          <w:szCs w:val="22"/>
        </w:rPr>
        <w:t>in the City of London (United Kingdom) and Nice (France)</w:t>
      </w:r>
      <w:r w:rsidRPr="00E06A42">
        <w:rPr>
          <w:sz w:val="22"/>
          <w:szCs w:val="22"/>
        </w:rPr>
        <w:t xml:space="preserve">. </w:t>
      </w:r>
      <w:r>
        <w:rPr>
          <w:sz w:val="22"/>
          <w:szCs w:val="22"/>
        </w:rPr>
        <w:t>Its</w:t>
      </w:r>
      <w:r>
        <w:rPr>
          <w:snapToGrid w:val="0"/>
          <w:sz w:val="22"/>
          <w:szCs w:val="22"/>
        </w:rPr>
        <w:t xml:space="preserve"> </w:t>
      </w:r>
      <w:r w:rsidRPr="00E06A42">
        <w:rPr>
          <w:snapToGrid w:val="0"/>
          <w:sz w:val="22"/>
          <w:szCs w:val="22"/>
        </w:rPr>
        <w:t>philosophy is to validate its work by publi</w:t>
      </w:r>
      <w:r>
        <w:rPr>
          <w:snapToGrid w:val="0"/>
          <w:sz w:val="22"/>
          <w:szCs w:val="22"/>
        </w:rPr>
        <w:t xml:space="preserve">shing </w:t>
      </w:r>
      <w:r w:rsidRPr="00E06A42">
        <w:rPr>
          <w:snapToGrid w:val="0"/>
          <w:sz w:val="22"/>
          <w:szCs w:val="22"/>
        </w:rPr>
        <w:t>in international academic journals, as well as to make it available to the sector through position papers, published studies</w:t>
      </w:r>
      <w:r>
        <w:rPr>
          <w:snapToGrid w:val="0"/>
          <w:sz w:val="22"/>
          <w:szCs w:val="22"/>
        </w:rPr>
        <w:t>, online courses, on-campus workshops</w:t>
      </w:r>
      <w:r w:rsidRPr="00E06A42">
        <w:rPr>
          <w:snapToGrid w:val="0"/>
          <w:sz w:val="22"/>
          <w:szCs w:val="22"/>
        </w:rPr>
        <w:t xml:space="preserve"> and global conferences.</w:t>
      </w:r>
    </w:p>
    <w:p w:rsidR="000B5A5B" w:rsidRPr="00E06A42" w:rsidRDefault="000B5A5B" w:rsidP="000B5A5B">
      <w:pPr>
        <w:spacing w:line="280" w:lineRule="atLeast"/>
        <w:jc w:val="both"/>
        <w:rPr>
          <w:sz w:val="22"/>
          <w:szCs w:val="22"/>
        </w:rPr>
      </w:pPr>
    </w:p>
    <w:p w:rsidR="000B5A5B" w:rsidRPr="00E06A42" w:rsidRDefault="000B5A5B" w:rsidP="000B5A5B">
      <w:pPr>
        <w:spacing w:line="280" w:lineRule="atLeast"/>
        <w:jc w:val="both"/>
        <w:rPr>
          <w:sz w:val="22"/>
          <w:szCs w:val="22"/>
        </w:rPr>
      </w:pPr>
      <w:r w:rsidRPr="00E06A42">
        <w:rPr>
          <w:sz w:val="22"/>
          <w:szCs w:val="22"/>
        </w:rPr>
        <w:t xml:space="preserve">To ensure the </w:t>
      </w:r>
      <w:r>
        <w:rPr>
          <w:sz w:val="22"/>
          <w:szCs w:val="22"/>
        </w:rPr>
        <w:t>dissemination</w:t>
      </w:r>
      <w:r w:rsidRPr="00E06A42">
        <w:rPr>
          <w:sz w:val="22"/>
          <w:szCs w:val="22"/>
        </w:rPr>
        <w:t xml:space="preserve"> of its research to the </w:t>
      </w:r>
      <w:r>
        <w:rPr>
          <w:sz w:val="22"/>
          <w:szCs w:val="22"/>
        </w:rPr>
        <w:t xml:space="preserve">investment </w:t>
      </w:r>
      <w:r w:rsidRPr="00E06A42">
        <w:rPr>
          <w:sz w:val="22"/>
          <w:szCs w:val="22"/>
        </w:rPr>
        <w:t xml:space="preserve">industry, EDHEC-Risk also provides professionals with access to its website, </w:t>
      </w:r>
      <w:hyperlink r:id="rId16" w:history="1">
        <w:r w:rsidRPr="00E06A42">
          <w:rPr>
            <w:rStyle w:val="Lienhypertexte"/>
            <w:sz w:val="22"/>
            <w:szCs w:val="22"/>
          </w:rPr>
          <w:t>https://risk.edhec.edu</w:t>
        </w:r>
      </w:hyperlink>
      <w:r w:rsidRPr="00E06A42">
        <w:rPr>
          <w:sz w:val="22"/>
          <w:szCs w:val="22"/>
        </w:rPr>
        <w:t xml:space="preserve">, </w:t>
      </w:r>
      <w:r>
        <w:rPr>
          <w:sz w:val="22"/>
          <w:szCs w:val="22"/>
        </w:rPr>
        <w:t xml:space="preserve">which has more than 80,000 visitors and is </w:t>
      </w:r>
      <w:r w:rsidRPr="00E06A42">
        <w:rPr>
          <w:sz w:val="22"/>
          <w:szCs w:val="22"/>
        </w:rPr>
        <w:t xml:space="preserve">devoted to asset and risk management research, with a focus on investment solutions. </w:t>
      </w:r>
      <w:r>
        <w:rPr>
          <w:sz w:val="22"/>
          <w:szCs w:val="22"/>
        </w:rPr>
        <w:t>Finally</w:t>
      </w:r>
      <w:r w:rsidRPr="00E06A42">
        <w:rPr>
          <w:sz w:val="22"/>
          <w:szCs w:val="22"/>
        </w:rPr>
        <w:t>, its quarterly newsletter is distributed to over 100,000 readers.</w:t>
      </w:r>
    </w:p>
    <w:p w:rsidR="000B5A5B" w:rsidRPr="00E06A42" w:rsidRDefault="000B5A5B" w:rsidP="000B5A5B">
      <w:pPr>
        <w:spacing w:line="280" w:lineRule="atLeast"/>
        <w:jc w:val="both"/>
        <w:rPr>
          <w:sz w:val="22"/>
          <w:szCs w:val="22"/>
        </w:rPr>
      </w:pPr>
    </w:p>
    <w:p w:rsidR="000B5A5B" w:rsidRPr="00E06A42" w:rsidRDefault="000B5A5B" w:rsidP="000B5A5B">
      <w:pPr>
        <w:autoSpaceDE w:val="0"/>
        <w:autoSpaceDN w:val="0"/>
        <w:jc w:val="both"/>
        <w:rPr>
          <w:snapToGrid w:val="0"/>
          <w:sz w:val="22"/>
          <w:szCs w:val="22"/>
        </w:rPr>
      </w:pPr>
      <w:r w:rsidRPr="00E06A42">
        <w:rPr>
          <w:snapToGrid w:val="0"/>
          <w:sz w:val="22"/>
          <w:szCs w:val="22"/>
        </w:rPr>
        <w:t xml:space="preserve">In addition to the EDHEC Alternative Indexes, which are used as performance benchmarks for risk analysis by </w:t>
      </w:r>
      <w:r>
        <w:rPr>
          <w:snapToGrid w:val="0"/>
          <w:sz w:val="22"/>
          <w:szCs w:val="22"/>
        </w:rPr>
        <w:t xml:space="preserve">hedge fund </w:t>
      </w:r>
      <w:r w:rsidRPr="00E06A42">
        <w:rPr>
          <w:snapToGrid w:val="0"/>
          <w:sz w:val="22"/>
          <w:szCs w:val="22"/>
        </w:rPr>
        <w:t xml:space="preserve">investors, and the EDHEC-IEIF Monthly Commercial Property index, which tracks the performance of the French commercial property market through </w:t>
      </w:r>
      <w:r>
        <w:t xml:space="preserve">property investment firms </w:t>
      </w:r>
      <w:r>
        <w:rPr>
          <w:snapToGrid w:val="0"/>
          <w:sz w:val="22"/>
          <w:szCs w:val="22"/>
        </w:rPr>
        <w:t>(</w:t>
      </w:r>
      <w:r w:rsidRPr="00E06A42">
        <w:rPr>
          <w:snapToGrid w:val="0"/>
          <w:sz w:val="22"/>
          <w:szCs w:val="22"/>
        </w:rPr>
        <w:t>SCPIs</w:t>
      </w:r>
      <w:r>
        <w:rPr>
          <w:snapToGrid w:val="0"/>
          <w:sz w:val="22"/>
          <w:szCs w:val="22"/>
        </w:rPr>
        <w:t>)</w:t>
      </w:r>
      <w:r w:rsidRPr="00E06A42">
        <w:rPr>
          <w:snapToGrid w:val="0"/>
          <w:sz w:val="22"/>
          <w:szCs w:val="22"/>
        </w:rPr>
        <w:t>, EDHEC-Risk has recently launched a series of new initiatives</w:t>
      </w:r>
      <w:r>
        <w:rPr>
          <w:snapToGrid w:val="0"/>
          <w:sz w:val="22"/>
          <w:szCs w:val="22"/>
        </w:rPr>
        <w:t xml:space="preserve"> to maximize the impact of its research:</w:t>
      </w:r>
    </w:p>
    <w:p w:rsidR="000B5A5B" w:rsidRPr="000B5A5B" w:rsidRDefault="000B5A5B" w:rsidP="000B5A5B">
      <w:pPr>
        <w:pStyle w:val="Paragraphedeliste"/>
        <w:numPr>
          <w:ilvl w:val="0"/>
          <w:numId w:val="22"/>
        </w:numPr>
        <w:tabs>
          <w:tab w:val="clear" w:pos="709"/>
        </w:tabs>
        <w:autoSpaceDE w:val="0"/>
        <w:autoSpaceDN w:val="0"/>
        <w:spacing w:after="0" w:line="240" w:lineRule="auto"/>
        <w:contextualSpacing w:val="0"/>
        <w:rPr>
          <w:rFonts w:ascii="Times New Roman" w:hAnsi="Times New Roman" w:cs="Times New Roman"/>
          <w:snapToGrid w:val="0"/>
        </w:rPr>
      </w:pPr>
      <w:r w:rsidRPr="000B5A5B">
        <w:rPr>
          <w:rFonts w:ascii="Times New Roman" w:hAnsi="Times New Roman" w:cs="Times New Roman"/>
          <w:snapToGrid w:val="0"/>
        </w:rPr>
        <w:t xml:space="preserve">The </w:t>
      </w:r>
      <w:hyperlink r:id="rId17" w:anchor="tab_372" w:history="1">
        <w:r w:rsidRPr="000B5A5B">
          <w:rPr>
            <w:rStyle w:val="Lienhypertexte"/>
            <w:rFonts w:ascii="Times New Roman" w:hAnsi="Times New Roman" w:cs="Times New Roman"/>
            <w:snapToGrid w:val="0"/>
          </w:rPr>
          <w:t>EDHEC-Princeton Retirement Goal-Based Investing Index Series</w:t>
        </w:r>
      </w:hyperlink>
      <w:r w:rsidRPr="000B5A5B">
        <w:rPr>
          <w:rFonts w:ascii="Times New Roman" w:hAnsi="Times New Roman" w:cs="Times New Roman"/>
          <w:snapToGrid w:val="0"/>
        </w:rPr>
        <w:t xml:space="preserve">, launched in May 2018, which presents asset allocation benchmarks for innovative mass-customised target date solutions for individuals preparing for retirement; </w:t>
      </w:r>
    </w:p>
    <w:p w:rsidR="000B5A5B" w:rsidRPr="000B5A5B" w:rsidRDefault="000B5A5B" w:rsidP="000B5A5B">
      <w:pPr>
        <w:pStyle w:val="Paragraphedeliste"/>
        <w:numPr>
          <w:ilvl w:val="0"/>
          <w:numId w:val="22"/>
        </w:numPr>
        <w:tabs>
          <w:tab w:val="clear" w:pos="709"/>
        </w:tabs>
        <w:autoSpaceDE w:val="0"/>
        <w:autoSpaceDN w:val="0"/>
        <w:spacing w:after="0" w:line="240" w:lineRule="auto"/>
        <w:contextualSpacing w:val="0"/>
        <w:rPr>
          <w:rFonts w:ascii="Times New Roman" w:hAnsi="Times New Roman" w:cs="Times New Roman"/>
          <w:snapToGrid w:val="0"/>
        </w:rPr>
      </w:pPr>
      <w:r w:rsidRPr="000B5A5B">
        <w:rPr>
          <w:rFonts w:ascii="Times New Roman" w:hAnsi="Times New Roman" w:cs="Times New Roman"/>
          <w:snapToGrid w:val="0"/>
        </w:rPr>
        <w:t xml:space="preserve">The </w:t>
      </w:r>
      <w:hyperlink r:id="rId18" w:history="1">
        <w:r w:rsidRPr="000B5A5B">
          <w:rPr>
            <w:rStyle w:val="Lienhypertexte"/>
            <w:rFonts w:ascii="Times New Roman" w:hAnsi="Times New Roman" w:cs="Times New Roman"/>
            <w:snapToGrid w:val="0"/>
          </w:rPr>
          <w:t>EDHEC Bond Risk Premium Monitor</w:t>
        </w:r>
      </w:hyperlink>
      <w:r w:rsidRPr="000B5A5B">
        <w:rPr>
          <w:rFonts w:ascii="Times New Roman" w:hAnsi="Times New Roman" w:cs="Times New Roman"/>
          <w:snapToGrid w:val="0"/>
        </w:rPr>
        <w:t>, designed to offer investment and academic communities a tool with which to quantify and analyse the risk premium associated with Government bonds;</w:t>
      </w:r>
    </w:p>
    <w:p w:rsidR="000B5A5B" w:rsidRPr="000B5A5B" w:rsidRDefault="000B5A5B" w:rsidP="000B5A5B">
      <w:pPr>
        <w:pStyle w:val="Paragraphedeliste"/>
        <w:numPr>
          <w:ilvl w:val="0"/>
          <w:numId w:val="22"/>
        </w:numPr>
        <w:tabs>
          <w:tab w:val="clear" w:pos="709"/>
        </w:tabs>
        <w:spacing w:after="0" w:line="280" w:lineRule="atLeast"/>
        <w:rPr>
          <w:rFonts w:ascii="Times New Roman" w:hAnsi="Times New Roman" w:cs="Times New Roman"/>
        </w:rPr>
      </w:pPr>
      <w:r w:rsidRPr="000B5A5B">
        <w:rPr>
          <w:rFonts w:ascii="Times New Roman" w:hAnsi="Times New Roman" w:cs="Times New Roman"/>
          <w:snapToGrid w:val="0"/>
        </w:rPr>
        <w:t xml:space="preserve">The </w:t>
      </w:r>
      <w:hyperlink r:id="rId19" w:history="1">
        <w:r w:rsidRPr="000B5A5B">
          <w:rPr>
            <w:rStyle w:val="Lienhypertexte"/>
            <w:rFonts w:ascii="Times New Roman" w:hAnsi="Times New Roman" w:cs="Times New Roman"/>
            <w:snapToGrid w:val="0"/>
          </w:rPr>
          <w:t>ESG Indicators and Sustainable Investment Solutions research programme</w:t>
        </w:r>
      </w:hyperlink>
      <w:r w:rsidRPr="000B5A5B">
        <w:rPr>
          <w:rFonts w:ascii="Times New Roman" w:hAnsi="Times New Roman" w:cs="Times New Roman"/>
          <w:snapToGrid w:val="0"/>
        </w:rPr>
        <w:t>, whose focus is on assessing the impact of ESG factors on risk analysis and investment decisions, for equity and bond portfolios.</w:t>
      </w:r>
    </w:p>
    <w:p w:rsidR="000B5A5B" w:rsidRDefault="000B5A5B" w:rsidP="000B5A5B">
      <w:pPr>
        <w:spacing w:line="280" w:lineRule="atLeast"/>
        <w:jc w:val="both"/>
        <w:rPr>
          <w:sz w:val="22"/>
          <w:szCs w:val="22"/>
        </w:rPr>
      </w:pPr>
    </w:p>
    <w:p w:rsidR="000B5A5B" w:rsidRDefault="000B5A5B" w:rsidP="000B5A5B">
      <w:pPr>
        <w:jc w:val="both"/>
        <w:rPr>
          <w:sz w:val="22"/>
          <w:szCs w:val="22"/>
        </w:rPr>
      </w:pPr>
      <w:r w:rsidRPr="009E0DE9">
        <w:rPr>
          <w:sz w:val="22"/>
          <w:szCs w:val="22"/>
        </w:rPr>
        <w:t>Building on the cutting-edge research of the faculty, EDHEC-Risk Institute creates programmes to help executives level up their financial expertise on topics of considerable interest in the asset management industry: factor investing, goal-based investing, sustainable investing, data science and machine</w:t>
      </w:r>
      <w:r>
        <w:rPr>
          <w:sz w:val="22"/>
          <w:szCs w:val="22"/>
        </w:rPr>
        <w:t xml:space="preserve"> </w:t>
      </w:r>
      <w:r w:rsidRPr="009E0DE9">
        <w:rPr>
          <w:sz w:val="22"/>
          <w:szCs w:val="22"/>
        </w:rPr>
        <w:t>learning.</w:t>
      </w:r>
    </w:p>
    <w:p w:rsidR="000B5A5B" w:rsidRPr="009E0DE9" w:rsidRDefault="000B5A5B" w:rsidP="000B5A5B">
      <w:pPr>
        <w:jc w:val="both"/>
        <w:rPr>
          <w:sz w:val="22"/>
          <w:szCs w:val="22"/>
        </w:rPr>
      </w:pPr>
    </w:p>
    <w:p w:rsidR="000B5A5B" w:rsidRPr="009E0DE9" w:rsidRDefault="000B5A5B" w:rsidP="000B5A5B">
      <w:pPr>
        <w:jc w:val="both"/>
        <w:rPr>
          <w:sz w:val="22"/>
          <w:szCs w:val="22"/>
        </w:rPr>
      </w:pPr>
      <w:r w:rsidRPr="009E0DE9">
        <w:rPr>
          <w:sz w:val="22"/>
          <w:szCs w:val="22"/>
        </w:rPr>
        <w:t xml:space="preserve">EDHEC-Risk’s </w:t>
      </w:r>
      <w:r>
        <w:rPr>
          <w:sz w:val="22"/>
          <w:szCs w:val="22"/>
        </w:rPr>
        <w:t>mission</w:t>
      </w:r>
      <w:r w:rsidRPr="009E0DE9">
        <w:rPr>
          <w:sz w:val="22"/>
          <w:szCs w:val="22"/>
        </w:rPr>
        <w:t xml:space="preserve"> is to give participants an edge in today’s fast-changing landscape, with programmes designed to guide them towards converting theoretical concepts into practical results. Courses are run in different format</w:t>
      </w:r>
      <w:r>
        <w:rPr>
          <w:sz w:val="22"/>
          <w:szCs w:val="22"/>
        </w:rPr>
        <w:t>s</w:t>
      </w:r>
      <w:r w:rsidRPr="009E0DE9">
        <w:rPr>
          <w:sz w:val="22"/>
          <w:szCs w:val="22"/>
        </w:rPr>
        <w:t xml:space="preserve"> to match </w:t>
      </w:r>
      <w:r>
        <w:rPr>
          <w:sz w:val="22"/>
          <w:szCs w:val="22"/>
        </w:rPr>
        <w:t xml:space="preserve">the </w:t>
      </w:r>
      <w:r w:rsidRPr="009E0DE9">
        <w:rPr>
          <w:sz w:val="22"/>
          <w:szCs w:val="22"/>
        </w:rPr>
        <w:t>market</w:t>
      </w:r>
      <w:r>
        <w:rPr>
          <w:sz w:val="22"/>
          <w:szCs w:val="22"/>
        </w:rPr>
        <w:t>’s</w:t>
      </w:r>
      <w:r w:rsidRPr="009E0DE9">
        <w:rPr>
          <w:sz w:val="22"/>
          <w:szCs w:val="22"/>
        </w:rPr>
        <w:t xml:space="preserve"> needs: 100 % on line, on</w:t>
      </w:r>
      <w:r>
        <w:rPr>
          <w:sz w:val="22"/>
          <w:szCs w:val="22"/>
        </w:rPr>
        <w:t>-</w:t>
      </w:r>
      <w:r w:rsidRPr="009E0DE9">
        <w:rPr>
          <w:sz w:val="22"/>
          <w:szCs w:val="22"/>
        </w:rPr>
        <w:t xml:space="preserve">site, blended or bespoke programmes. To date, 2,500 professionals have chosen EDHEC-Risk Institute to </w:t>
      </w:r>
      <w:r>
        <w:rPr>
          <w:sz w:val="22"/>
          <w:szCs w:val="22"/>
        </w:rPr>
        <w:t xml:space="preserve">help them </w:t>
      </w:r>
      <w:r w:rsidRPr="009E0DE9">
        <w:rPr>
          <w:sz w:val="22"/>
          <w:szCs w:val="22"/>
        </w:rPr>
        <w:t xml:space="preserve">address their challenges. </w:t>
      </w:r>
    </w:p>
    <w:p w:rsidR="000B5A5B" w:rsidRPr="00E06A42" w:rsidRDefault="000B5A5B" w:rsidP="000B5A5B">
      <w:pPr>
        <w:spacing w:line="280" w:lineRule="atLeast"/>
        <w:jc w:val="both"/>
        <w:rPr>
          <w:sz w:val="22"/>
          <w:szCs w:val="22"/>
        </w:rPr>
      </w:pPr>
    </w:p>
    <w:p w:rsidR="000B5A5B" w:rsidRDefault="000B5A5B" w:rsidP="000B5A5B">
      <w:pPr>
        <w:jc w:val="both"/>
        <w:rPr>
          <w:rFonts w:ascii="Helvetica" w:hAnsi="Helvetica"/>
          <w:sz w:val="22"/>
          <w:szCs w:val="22"/>
          <w:shd w:val="clear" w:color="auto" w:fill="FFFFFF"/>
        </w:rPr>
      </w:pPr>
      <w:r w:rsidRPr="00E06A42">
        <w:rPr>
          <w:sz w:val="22"/>
          <w:szCs w:val="22"/>
        </w:rPr>
        <w:t xml:space="preserve">As part of its policy of transferring know-how to the </w:t>
      </w:r>
      <w:r>
        <w:rPr>
          <w:sz w:val="22"/>
          <w:szCs w:val="22"/>
        </w:rPr>
        <w:t xml:space="preserve">investment </w:t>
      </w:r>
      <w:r w:rsidRPr="00E06A42">
        <w:rPr>
          <w:sz w:val="22"/>
          <w:szCs w:val="22"/>
        </w:rPr>
        <w:t>industry</w:t>
      </w:r>
      <w:r>
        <w:rPr>
          <w:sz w:val="22"/>
          <w:szCs w:val="22"/>
        </w:rPr>
        <w:t xml:space="preserve">, </w:t>
      </w:r>
      <w:r w:rsidRPr="00E06A42">
        <w:rPr>
          <w:sz w:val="22"/>
          <w:szCs w:val="22"/>
        </w:rPr>
        <w:t xml:space="preserve">EDHEC-Risk Institute set up Scientific Beta, an original initiative </w:t>
      </w:r>
      <w:r>
        <w:rPr>
          <w:sz w:val="22"/>
          <w:szCs w:val="22"/>
        </w:rPr>
        <w:t xml:space="preserve">to boost the take-up </w:t>
      </w:r>
      <w:r w:rsidRPr="00E06A42">
        <w:rPr>
          <w:sz w:val="22"/>
          <w:szCs w:val="22"/>
        </w:rPr>
        <w:t xml:space="preserve">of the latest advances in smart beta design and implementation by the whole investment industry. </w:t>
      </w:r>
      <w:r>
        <w:rPr>
          <w:sz w:val="22"/>
          <w:szCs w:val="22"/>
        </w:rPr>
        <w:t xml:space="preserve">On 31 January 2020, Singapore Exchange (SGX) acquired a majority stake in Scientific Beta, a transaction </w:t>
      </w:r>
      <w:r w:rsidRPr="00F96A3D">
        <w:rPr>
          <w:sz w:val="22"/>
          <w:szCs w:val="22"/>
        </w:rPr>
        <w:t xml:space="preserve">that </w:t>
      </w:r>
      <w:r w:rsidRPr="005647D9">
        <w:rPr>
          <w:sz w:val="22"/>
          <w:szCs w:val="22"/>
          <w:shd w:val="clear" w:color="auto" w:fill="FFFFFF"/>
        </w:rPr>
        <w:t>vindicates the school</w:t>
      </w:r>
      <w:r>
        <w:rPr>
          <w:sz w:val="22"/>
          <w:szCs w:val="22"/>
          <w:shd w:val="clear" w:color="auto" w:fill="FFFFFF"/>
        </w:rPr>
        <w:t>’s</w:t>
      </w:r>
      <w:r w:rsidRPr="005647D9">
        <w:rPr>
          <w:sz w:val="22"/>
          <w:szCs w:val="22"/>
          <w:shd w:val="clear" w:color="auto" w:fill="FFFFFF"/>
        </w:rPr>
        <w:t xml:space="preserve"> “Make an Impact” model and </w:t>
      </w:r>
      <w:r>
        <w:rPr>
          <w:sz w:val="22"/>
          <w:szCs w:val="22"/>
          <w:shd w:val="clear" w:color="auto" w:fill="FFFFFF"/>
        </w:rPr>
        <w:t xml:space="preserve">its </w:t>
      </w:r>
      <w:r w:rsidRPr="005647D9">
        <w:rPr>
          <w:sz w:val="22"/>
          <w:szCs w:val="22"/>
          <w:shd w:val="clear" w:color="auto" w:fill="FFFFFF"/>
        </w:rPr>
        <w:t>focus on producing</w:t>
      </w:r>
      <w:r>
        <w:rPr>
          <w:bCs/>
          <w:sz w:val="22"/>
          <w:szCs w:val="22"/>
        </w:rPr>
        <w:t xml:space="preserve"> </w:t>
      </w:r>
      <w:r w:rsidRPr="005647D9">
        <w:rPr>
          <w:bCs/>
          <w:sz w:val="22"/>
          <w:szCs w:val="22"/>
        </w:rPr>
        <w:t>research</w:t>
      </w:r>
      <w:r>
        <w:rPr>
          <w:bCs/>
          <w:sz w:val="22"/>
          <w:szCs w:val="22"/>
        </w:rPr>
        <w:t xml:space="preserve"> that is useful</w:t>
      </w:r>
      <w:r w:rsidRPr="005647D9">
        <w:rPr>
          <w:bCs/>
          <w:sz w:val="22"/>
          <w:szCs w:val="22"/>
        </w:rPr>
        <w:t> </w:t>
      </w:r>
      <w:r w:rsidRPr="005647D9">
        <w:rPr>
          <w:sz w:val="22"/>
          <w:szCs w:val="22"/>
          <w:shd w:val="clear" w:color="auto" w:fill="FFFFFF"/>
        </w:rPr>
        <w:t xml:space="preserve">for </w:t>
      </w:r>
      <w:r w:rsidRPr="00D14F5F">
        <w:rPr>
          <w:sz w:val="22"/>
          <w:szCs w:val="22"/>
          <w:shd w:val="clear" w:color="auto" w:fill="FFFFFF"/>
        </w:rPr>
        <w:t xml:space="preserve">both </w:t>
      </w:r>
      <w:r w:rsidRPr="005647D9">
        <w:rPr>
          <w:sz w:val="22"/>
          <w:szCs w:val="22"/>
          <w:shd w:val="clear" w:color="auto" w:fill="FFFFFF"/>
        </w:rPr>
        <w:t>students and businesses.</w:t>
      </w:r>
      <w:r w:rsidRPr="005647D9">
        <w:rPr>
          <w:rFonts w:ascii="Helvetica" w:hAnsi="Helvetica"/>
          <w:sz w:val="22"/>
          <w:szCs w:val="22"/>
          <w:shd w:val="clear" w:color="auto" w:fill="FFFFFF"/>
        </w:rPr>
        <w:t xml:space="preserve"> </w:t>
      </w:r>
    </w:p>
    <w:p w:rsidR="00883821" w:rsidRDefault="000B5A5B" w:rsidP="00883821">
      <w:pPr>
        <w:jc w:val="both"/>
        <w:rPr>
          <w:sz w:val="22"/>
          <w:szCs w:val="22"/>
        </w:rPr>
      </w:pPr>
      <w:r w:rsidRPr="00F96A3D">
        <w:rPr>
          <w:sz w:val="22"/>
          <w:szCs w:val="22"/>
        </w:rPr>
        <w:t>ED</w:t>
      </w:r>
      <w:r w:rsidRPr="00E06A42">
        <w:rPr>
          <w:sz w:val="22"/>
          <w:szCs w:val="22"/>
        </w:rPr>
        <w:t xml:space="preserve">HEC-Risk Institute also contributed to </w:t>
      </w:r>
      <w:r>
        <w:rPr>
          <w:sz w:val="22"/>
          <w:szCs w:val="22"/>
        </w:rPr>
        <w:t xml:space="preserve">the </w:t>
      </w:r>
      <w:r w:rsidRPr="00E06A42">
        <w:rPr>
          <w:sz w:val="22"/>
          <w:szCs w:val="22"/>
        </w:rPr>
        <w:t>launch of EDHEC Infrastructure Institute (EDHEC</w:t>
      </w:r>
      <w:r w:rsidRPr="00E06A42">
        <w:rPr>
          <w:i/>
          <w:sz w:val="22"/>
          <w:szCs w:val="22"/>
        </w:rPr>
        <w:t>infra</w:t>
      </w:r>
      <w:r w:rsidRPr="00E06A42">
        <w:rPr>
          <w:sz w:val="22"/>
          <w:szCs w:val="22"/>
        </w:rPr>
        <w:t>), a spin-off dedicated to benchmarking private infrastructure investments. EDHEC</w:t>
      </w:r>
      <w:r w:rsidRPr="00E06A42">
        <w:rPr>
          <w:i/>
          <w:sz w:val="22"/>
          <w:szCs w:val="22"/>
        </w:rPr>
        <w:t>infra</w:t>
      </w:r>
      <w:r w:rsidRPr="00E06A42">
        <w:rPr>
          <w:sz w:val="22"/>
          <w:szCs w:val="22"/>
        </w:rPr>
        <w:t xml:space="preserve"> </w:t>
      </w:r>
      <w:r>
        <w:rPr>
          <w:sz w:val="22"/>
          <w:szCs w:val="22"/>
        </w:rPr>
        <w:t>is now a provider of research and indices on unlisted infrastructure investments</w:t>
      </w:r>
      <w:r w:rsidRPr="00E06A42">
        <w:rPr>
          <w:sz w:val="22"/>
          <w:szCs w:val="22"/>
        </w:rPr>
        <w:t>.</w:t>
      </w:r>
    </w:p>
    <w:p w:rsidR="00883821" w:rsidRDefault="00883821" w:rsidP="00883821">
      <w:pPr>
        <w:jc w:val="both"/>
        <w:rPr>
          <w:sz w:val="22"/>
          <w:szCs w:val="22"/>
        </w:rPr>
      </w:pPr>
    </w:p>
    <w:p w:rsidR="00883821" w:rsidRDefault="00883821" w:rsidP="00883821">
      <w:pPr>
        <w:jc w:val="both"/>
        <w:rPr>
          <w:sz w:val="22"/>
          <w:szCs w:val="22"/>
        </w:rPr>
      </w:pPr>
      <w:bookmarkStart w:id="0" w:name="_GoBack"/>
      <w:bookmarkEnd w:id="0"/>
    </w:p>
    <w:p w:rsidR="000B5A5B" w:rsidRDefault="000B5A5B" w:rsidP="0063636C">
      <w:pPr>
        <w:spacing w:line="280" w:lineRule="atLeast"/>
        <w:jc w:val="center"/>
        <w:rPr>
          <w:sz w:val="22"/>
          <w:szCs w:val="22"/>
        </w:rPr>
      </w:pPr>
      <w:r>
        <w:rPr>
          <w:sz w:val="22"/>
          <w:szCs w:val="22"/>
        </w:rPr>
        <w:lastRenderedPageBreak/>
        <w:t>@EDHECRisk</w:t>
      </w:r>
    </w:p>
    <w:p w:rsidR="000B5A5B" w:rsidRDefault="000B5A5B" w:rsidP="0063636C">
      <w:pPr>
        <w:spacing w:line="280" w:lineRule="atLeast"/>
        <w:jc w:val="center"/>
        <w:rPr>
          <w:sz w:val="22"/>
          <w:szCs w:val="22"/>
        </w:rPr>
      </w:pPr>
      <w:r>
        <w:rPr>
          <w:sz w:val="22"/>
          <w:szCs w:val="22"/>
        </w:rPr>
        <w:t>#MakeFinanceUsefulAgain</w:t>
      </w:r>
    </w:p>
    <w:p w:rsidR="000B5A5B" w:rsidRPr="00E06A42" w:rsidRDefault="000B5A5B" w:rsidP="000B5A5B">
      <w:pPr>
        <w:spacing w:line="280" w:lineRule="atLeast"/>
        <w:jc w:val="both"/>
        <w:rPr>
          <w:sz w:val="22"/>
          <w:szCs w:val="22"/>
        </w:rPr>
      </w:pPr>
    </w:p>
    <w:p w:rsidR="000B5A5B" w:rsidRPr="00E06A42" w:rsidRDefault="000B5A5B" w:rsidP="000B5A5B">
      <w:pPr>
        <w:jc w:val="both"/>
        <w:rPr>
          <w:color w:val="000000" w:themeColor="text1"/>
          <w:sz w:val="22"/>
          <w:szCs w:val="22"/>
        </w:rPr>
      </w:pPr>
    </w:p>
    <w:p w:rsidR="000B5A5B" w:rsidRPr="00E06A42" w:rsidRDefault="000B5A5B" w:rsidP="000B5A5B">
      <w:pPr>
        <w:autoSpaceDE w:val="0"/>
        <w:autoSpaceDN w:val="0"/>
        <w:adjustRightInd w:val="0"/>
        <w:rPr>
          <w:b/>
          <w:bCs/>
          <w:sz w:val="16"/>
          <w:szCs w:val="16"/>
          <w:lang w:eastAsia="zh-CN"/>
        </w:rPr>
      </w:pPr>
      <w:r w:rsidRPr="00E06A42">
        <w:rPr>
          <w:b/>
          <w:bCs/>
          <w:sz w:val="16"/>
          <w:szCs w:val="16"/>
          <w:lang w:eastAsia="zh-CN"/>
        </w:rPr>
        <w:t xml:space="preserve">                     </w:t>
      </w:r>
      <w:r w:rsidRPr="00E06A42">
        <w:rPr>
          <w:b/>
          <w:bCs/>
          <w:sz w:val="16"/>
          <w:szCs w:val="16"/>
          <w:lang w:eastAsia="zh-CN"/>
        </w:rPr>
        <w:tab/>
        <w:t>EDHEC-Risk Institute</w:t>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t>EDHEC</w:t>
      </w:r>
      <w:r>
        <w:rPr>
          <w:b/>
          <w:bCs/>
          <w:sz w:val="16"/>
          <w:szCs w:val="16"/>
          <w:lang w:eastAsia="zh-CN"/>
        </w:rPr>
        <w:t>-</w:t>
      </w:r>
      <w:r w:rsidRPr="00E06A42">
        <w:rPr>
          <w:b/>
          <w:bCs/>
          <w:sz w:val="16"/>
          <w:szCs w:val="16"/>
          <w:lang w:eastAsia="zh-CN"/>
        </w:rPr>
        <w:t>Risk Institute</w:t>
      </w:r>
      <w:r>
        <w:rPr>
          <w:b/>
          <w:bCs/>
          <w:sz w:val="16"/>
          <w:szCs w:val="16"/>
          <w:lang w:eastAsia="zh-CN"/>
        </w:rPr>
        <w:t xml:space="preserve"> – </w:t>
      </w:r>
      <w:r w:rsidRPr="00E06A42">
        <w:rPr>
          <w:b/>
          <w:bCs/>
          <w:sz w:val="16"/>
          <w:szCs w:val="16"/>
          <w:lang w:eastAsia="zh-CN"/>
        </w:rPr>
        <w:t>Europe</w:t>
      </w:r>
    </w:p>
    <w:p w:rsidR="000B5A5B" w:rsidRPr="006B5470" w:rsidRDefault="000B5A5B" w:rsidP="000B5A5B">
      <w:pPr>
        <w:autoSpaceDE w:val="0"/>
        <w:autoSpaceDN w:val="0"/>
        <w:adjustRightInd w:val="0"/>
        <w:ind w:left="708" w:firstLine="708"/>
        <w:rPr>
          <w:sz w:val="16"/>
          <w:szCs w:val="16"/>
          <w:lang w:val="fr-FR" w:eastAsia="zh-CN"/>
        </w:rPr>
      </w:pPr>
      <w:r w:rsidRPr="006B5470">
        <w:rPr>
          <w:sz w:val="16"/>
          <w:szCs w:val="16"/>
          <w:lang w:val="fr-FR" w:eastAsia="zh-CN"/>
        </w:rPr>
        <w:t>393 promenade des Anglais</w:t>
      </w:r>
      <w:r w:rsidRPr="006B5470">
        <w:rPr>
          <w:sz w:val="16"/>
          <w:szCs w:val="16"/>
          <w:lang w:val="fr-FR" w:eastAsia="zh-CN"/>
        </w:rPr>
        <w:tab/>
      </w:r>
      <w:r w:rsidRPr="006B5470">
        <w:rPr>
          <w:sz w:val="16"/>
          <w:szCs w:val="16"/>
          <w:lang w:val="fr-FR" w:eastAsia="zh-CN"/>
        </w:rPr>
        <w:tab/>
      </w:r>
      <w:r w:rsidRPr="006B5470">
        <w:rPr>
          <w:sz w:val="16"/>
          <w:szCs w:val="16"/>
          <w:lang w:val="fr-FR" w:eastAsia="zh-CN"/>
        </w:rPr>
        <w:tab/>
      </w:r>
      <w:r w:rsidRPr="006B5470">
        <w:rPr>
          <w:sz w:val="16"/>
          <w:szCs w:val="16"/>
          <w:lang w:val="fr-FR" w:eastAsia="zh-CN"/>
        </w:rPr>
        <w:tab/>
      </w:r>
      <w:r w:rsidRPr="006B5470">
        <w:rPr>
          <w:sz w:val="16"/>
          <w:szCs w:val="16"/>
          <w:lang w:val="fr-FR" w:eastAsia="zh-CN"/>
        </w:rPr>
        <w:tab/>
        <w:t>10 Fleet Place, Ludgate</w:t>
      </w:r>
    </w:p>
    <w:p w:rsidR="000B5A5B" w:rsidRPr="00E06A42" w:rsidRDefault="000B5A5B" w:rsidP="000B5A5B">
      <w:pPr>
        <w:autoSpaceDE w:val="0"/>
        <w:autoSpaceDN w:val="0"/>
        <w:adjustRightInd w:val="0"/>
        <w:ind w:left="708" w:firstLine="708"/>
        <w:rPr>
          <w:sz w:val="16"/>
          <w:szCs w:val="16"/>
          <w:lang w:eastAsia="zh-CN"/>
        </w:rPr>
      </w:pPr>
      <w:r w:rsidRPr="00E06A42">
        <w:rPr>
          <w:sz w:val="16"/>
          <w:szCs w:val="16"/>
          <w:lang w:eastAsia="zh-CN"/>
        </w:rPr>
        <w:t xml:space="preserve">BP 3116 </w:t>
      </w:r>
      <w:r>
        <w:rPr>
          <w:sz w:val="16"/>
          <w:szCs w:val="16"/>
          <w:lang w:eastAsia="zh-CN"/>
        </w:rPr>
        <w:t>–</w:t>
      </w:r>
      <w:r w:rsidRPr="00E06A42">
        <w:rPr>
          <w:sz w:val="16"/>
          <w:szCs w:val="16"/>
          <w:lang w:eastAsia="zh-CN"/>
        </w:rPr>
        <w:t xml:space="preserve"> 06202 Nice Cedex 3</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London EC4M 7RB</w:t>
      </w:r>
      <w:r w:rsidRPr="00E06A42">
        <w:rPr>
          <w:sz w:val="16"/>
          <w:szCs w:val="16"/>
          <w:lang w:eastAsia="zh-CN"/>
        </w:rPr>
        <w:tab/>
      </w:r>
      <w:r w:rsidRPr="00E06A42">
        <w:rPr>
          <w:sz w:val="16"/>
          <w:szCs w:val="16"/>
          <w:lang w:eastAsia="zh-CN"/>
        </w:rPr>
        <w:tab/>
      </w:r>
    </w:p>
    <w:p w:rsidR="000B5A5B" w:rsidRPr="00E06A42" w:rsidRDefault="000B5A5B" w:rsidP="000B5A5B">
      <w:pPr>
        <w:autoSpaceDE w:val="0"/>
        <w:autoSpaceDN w:val="0"/>
        <w:adjustRightInd w:val="0"/>
        <w:ind w:left="708" w:firstLine="708"/>
        <w:rPr>
          <w:sz w:val="16"/>
          <w:szCs w:val="16"/>
          <w:lang w:eastAsia="zh-CN"/>
        </w:rPr>
      </w:pPr>
      <w:r w:rsidRPr="00E06A42">
        <w:rPr>
          <w:sz w:val="16"/>
          <w:szCs w:val="16"/>
          <w:lang w:eastAsia="zh-CN"/>
        </w:rPr>
        <w:t>France</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United Kingdom</w:t>
      </w:r>
      <w:r w:rsidRPr="00E06A42">
        <w:rPr>
          <w:sz w:val="16"/>
          <w:szCs w:val="16"/>
          <w:lang w:eastAsia="zh-CN"/>
        </w:rPr>
        <w:tab/>
      </w:r>
      <w:r w:rsidRPr="00E06A42">
        <w:rPr>
          <w:sz w:val="16"/>
          <w:szCs w:val="16"/>
          <w:lang w:eastAsia="zh-CN"/>
        </w:rPr>
        <w:tab/>
      </w:r>
    </w:p>
    <w:p w:rsidR="000B5A5B" w:rsidRPr="006B5470" w:rsidRDefault="000B5A5B" w:rsidP="000B5A5B">
      <w:pPr>
        <w:autoSpaceDE w:val="0"/>
        <w:autoSpaceDN w:val="0"/>
        <w:adjustRightInd w:val="0"/>
        <w:ind w:left="708" w:firstLine="708"/>
        <w:rPr>
          <w:sz w:val="16"/>
          <w:szCs w:val="16"/>
          <w:lang w:val="en-US" w:eastAsia="zh-CN"/>
        </w:rPr>
      </w:pPr>
      <w:r w:rsidRPr="006B5470">
        <w:rPr>
          <w:sz w:val="16"/>
          <w:szCs w:val="16"/>
          <w:lang w:val="en-US" w:eastAsia="zh-CN"/>
        </w:rPr>
        <w:t>Tel: +33 493 187 887</w:t>
      </w:r>
      <w:r w:rsidRPr="006B5470">
        <w:rPr>
          <w:sz w:val="16"/>
          <w:szCs w:val="16"/>
          <w:lang w:val="en-US" w:eastAsia="zh-CN"/>
        </w:rPr>
        <w:tab/>
      </w:r>
      <w:r w:rsidRPr="006B5470">
        <w:rPr>
          <w:sz w:val="16"/>
          <w:szCs w:val="16"/>
          <w:lang w:val="en-US" w:eastAsia="zh-CN"/>
        </w:rPr>
        <w:tab/>
      </w:r>
      <w:r w:rsidRPr="006B5470">
        <w:rPr>
          <w:sz w:val="16"/>
          <w:szCs w:val="16"/>
          <w:lang w:val="en-US" w:eastAsia="zh-CN"/>
        </w:rPr>
        <w:tab/>
      </w:r>
      <w:r w:rsidRPr="006B5470">
        <w:rPr>
          <w:sz w:val="16"/>
          <w:szCs w:val="16"/>
          <w:lang w:val="en-US" w:eastAsia="zh-CN"/>
        </w:rPr>
        <w:tab/>
      </w:r>
      <w:r w:rsidRPr="006B5470">
        <w:rPr>
          <w:sz w:val="16"/>
          <w:szCs w:val="16"/>
          <w:lang w:val="en-US" w:eastAsia="zh-CN"/>
        </w:rPr>
        <w:tab/>
      </w:r>
      <w:r w:rsidRPr="006B5470">
        <w:rPr>
          <w:sz w:val="16"/>
          <w:szCs w:val="16"/>
          <w:lang w:val="en-US" w:eastAsia="zh-CN"/>
        </w:rPr>
        <w:tab/>
        <w:t>Tel: + 44 207 332 5600</w:t>
      </w:r>
      <w:r w:rsidRPr="006B5470">
        <w:rPr>
          <w:sz w:val="16"/>
          <w:szCs w:val="16"/>
          <w:lang w:val="en-US" w:eastAsia="zh-CN"/>
        </w:rPr>
        <w:tab/>
      </w:r>
    </w:p>
    <w:p w:rsidR="000B5A5B" w:rsidRPr="009C4117" w:rsidRDefault="000B5A5B" w:rsidP="000B5A5B"/>
    <w:p w:rsidR="00075A5B" w:rsidRPr="00984B8B" w:rsidRDefault="00075A5B" w:rsidP="000B5A5B">
      <w:pPr>
        <w:spacing w:line="280" w:lineRule="atLeast"/>
        <w:jc w:val="both"/>
        <w:rPr>
          <w:color w:val="000000"/>
          <w:sz w:val="22"/>
          <w:szCs w:val="22"/>
        </w:rPr>
      </w:pPr>
    </w:p>
    <w:sectPr w:rsidR="00075A5B" w:rsidRPr="00984B8B" w:rsidSect="0063636C">
      <w:pgSz w:w="11906" w:h="16838"/>
      <w:pgMar w:top="851" w:right="1133" w:bottom="1276" w:left="1276"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D3" w:rsidRDefault="00A558D3">
      <w:r>
        <w:separator/>
      </w:r>
    </w:p>
  </w:endnote>
  <w:endnote w:type="continuationSeparator" w:id="0">
    <w:p w:rsidR="00A558D3" w:rsidRDefault="00A5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T">
    <w:altName w:val="Lucida Sans Unico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D3" w:rsidRDefault="00A558D3">
      <w:r>
        <w:separator/>
      </w:r>
    </w:p>
  </w:footnote>
  <w:footnote w:type="continuationSeparator" w:id="0">
    <w:p w:rsidR="00A558D3" w:rsidRDefault="00A55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86A0A8"/>
    <w:lvl w:ilvl="0">
      <w:numFmt w:val="bullet"/>
      <w:lvlText w:val="*"/>
      <w:lvlJc w:val="left"/>
    </w:lvl>
  </w:abstractNum>
  <w:abstractNum w:abstractNumId="1" w15:restartNumberingAfterBreak="0">
    <w:nsid w:val="0133398C"/>
    <w:multiLevelType w:val="hybridMultilevel"/>
    <w:tmpl w:val="183E6D18"/>
    <w:lvl w:ilvl="0" w:tplc="71044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F6277"/>
    <w:multiLevelType w:val="hybridMultilevel"/>
    <w:tmpl w:val="5DCCD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172148"/>
    <w:multiLevelType w:val="multilevel"/>
    <w:tmpl w:val="E8FA3E7C"/>
    <w:lvl w:ilvl="0">
      <w:start w:val="1"/>
      <w:numFmt w:val="bullet"/>
      <w:lvlText w:val=""/>
      <w:lvlJc w:val="left"/>
      <w:pPr>
        <w:tabs>
          <w:tab w:val="num" w:pos="510"/>
        </w:tabs>
        <w:ind w:left="510" w:hanging="226"/>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136CE3"/>
    <w:multiLevelType w:val="hybridMultilevel"/>
    <w:tmpl w:val="0B36517E"/>
    <w:lvl w:ilvl="0" w:tplc="28C45BC0">
      <w:start w:val="1"/>
      <w:numFmt w:val="bullet"/>
      <w:lvlText w:val=""/>
      <w:lvlJc w:val="left"/>
      <w:pPr>
        <w:tabs>
          <w:tab w:val="num" w:pos="510"/>
        </w:tabs>
        <w:ind w:left="510" w:hanging="226"/>
      </w:pPr>
      <w:rPr>
        <w:rFonts w:ascii="Symbol" w:hAnsi="Symbol" w:hint="default"/>
        <w:b w:val="0"/>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D1358"/>
    <w:multiLevelType w:val="hybridMultilevel"/>
    <w:tmpl w:val="8FE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27437"/>
    <w:multiLevelType w:val="hybridMultilevel"/>
    <w:tmpl w:val="52BC5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B6551C"/>
    <w:multiLevelType w:val="hybridMultilevel"/>
    <w:tmpl w:val="9A74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72173"/>
    <w:multiLevelType w:val="hybridMultilevel"/>
    <w:tmpl w:val="6C740B30"/>
    <w:lvl w:ilvl="0" w:tplc="0F463A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01D6A"/>
    <w:multiLevelType w:val="hybridMultilevel"/>
    <w:tmpl w:val="4FA29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7B401D"/>
    <w:multiLevelType w:val="hybridMultilevel"/>
    <w:tmpl w:val="96665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39111D"/>
    <w:multiLevelType w:val="hybridMultilevel"/>
    <w:tmpl w:val="CA501492"/>
    <w:lvl w:ilvl="0" w:tplc="2A5A4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6D2175"/>
    <w:multiLevelType w:val="multilevel"/>
    <w:tmpl w:val="7BB8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92E13"/>
    <w:multiLevelType w:val="multilevel"/>
    <w:tmpl w:val="A672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B7C3A"/>
    <w:multiLevelType w:val="hybridMultilevel"/>
    <w:tmpl w:val="231E7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DE1A1C"/>
    <w:multiLevelType w:val="hybridMultilevel"/>
    <w:tmpl w:val="C5EC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AF52DF4"/>
    <w:multiLevelType w:val="multilevel"/>
    <w:tmpl w:val="391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21ADB"/>
    <w:multiLevelType w:val="hybridMultilevel"/>
    <w:tmpl w:val="FE46922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D442DC"/>
    <w:multiLevelType w:val="hybridMultilevel"/>
    <w:tmpl w:val="70F4AB3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FD06F7"/>
    <w:multiLevelType w:val="hybridMultilevel"/>
    <w:tmpl w:val="CC2A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9"/>
  </w:num>
  <w:num w:numId="5">
    <w:abstractNumId w:val="19"/>
  </w:num>
  <w:num w:numId="6">
    <w:abstractNumId w:val="11"/>
  </w:num>
  <w:num w:numId="7">
    <w:abstractNumId w:val="21"/>
  </w:num>
  <w:num w:numId="8">
    <w:abstractNumId w:val="12"/>
  </w:num>
  <w:num w:numId="9">
    <w:abstractNumId w:val="10"/>
  </w:num>
  <w:num w:numId="10">
    <w:abstractNumId w:val="5"/>
  </w:num>
  <w:num w:numId="11">
    <w:abstractNumId w:val="1"/>
  </w:num>
  <w:num w:numId="12">
    <w:abstractNumId w:val="16"/>
  </w:num>
  <w:num w:numId="13">
    <w:abstractNumId w:val="0"/>
    <w:lvlOverride w:ilvl="0">
      <w:lvl w:ilvl="0">
        <w:numFmt w:val="bullet"/>
        <w:lvlText w:val=""/>
        <w:legacy w:legacy="1" w:legacySpace="0" w:legacyIndent="0"/>
        <w:lvlJc w:val="left"/>
        <w:rPr>
          <w:rFonts w:ascii="Wingdings" w:hAnsi="Wingdings" w:hint="default"/>
        </w:rPr>
      </w:lvl>
    </w:lvlOverride>
  </w:num>
  <w:num w:numId="14">
    <w:abstractNumId w:val="15"/>
  </w:num>
  <w:num w:numId="15">
    <w:abstractNumId w:val="7"/>
  </w:num>
  <w:num w:numId="16">
    <w:abstractNumId w:val="2"/>
  </w:num>
  <w:num w:numId="17">
    <w:abstractNumId w:val="20"/>
  </w:num>
  <w:num w:numId="18">
    <w:abstractNumId w:val="8"/>
  </w:num>
  <w:num w:numId="19">
    <w:abstractNumId w:val="13"/>
  </w:num>
  <w:num w:numId="20">
    <w:abstractNumId w:val="14"/>
  </w:num>
  <w:num w:numId="21">
    <w:abstractNumId w:val="18"/>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0"/>
    <w:rsid w:val="000037D2"/>
    <w:rsid w:val="00006D79"/>
    <w:rsid w:val="00020A98"/>
    <w:rsid w:val="00023DEF"/>
    <w:rsid w:val="000300CC"/>
    <w:rsid w:val="00030CCD"/>
    <w:rsid w:val="00031786"/>
    <w:rsid w:val="0003189A"/>
    <w:rsid w:val="00034366"/>
    <w:rsid w:val="00034CB4"/>
    <w:rsid w:val="00036D24"/>
    <w:rsid w:val="00037390"/>
    <w:rsid w:val="00044514"/>
    <w:rsid w:val="00061310"/>
    <w:rsid w:val="00064529"/>
    <w:rsid w:val="00064FE8"/>
    <w:rsid w:val="00070F97"/>
    <w:rsid w:val="00075A5B"/>
    <w:rsid w:val="00075C4A"/>
    <w:rsid w:val="00076DB4"/>
    <w:rsid w:val="0008267E"/>
    <w:rsid w:val="00082C9B"/>
    <w:rsid w:val="000867E0"/>
    <w:rsid w:val="00087BE7"/>
    <w:rsid w:val="000956AE"/>
    <w:rsid w:val="0009747F"/>
    <w:rsid w:val="000A41F8"/>
    <w:rsid w:val="000B5A5B"/>
    <w:rsid w:val="000C390B"/>
    <w:rsid w:val="000C46F8"/>
    <w:rsid w:val="000C4995"/>
    <w:rsid w:val="000D3AAA"/>
    <w:rsid w:val="000D5E26"/>
    <w:rsid w:val="000E706B"/>
    <w:rsid w:val="000F1556"/>
    <w:rsid w:val="00101501"/>
    <w:rsid w:val="00101690"/>
    <w:rsid w:val="0010231C"/>
    <w:rsid w:val="00102B4A"/>
    <w:rsid w:val="00104363"/>
    <w:rsid w:val="00104958"/>
    <w:rsid w:val="0010620E"/>
    <w:rsid w:val="00107463"/>
    <w:rsid w:val="00107976"/>
    <w:rsid w:val="00107B01"/>
    <w:rsid w:val="00113480"/>
    <w:rsid w:val="00115871"/>
    <w:rsid w:val="00117F29"/>
    <w:rsid w:val="001214F4"/>
    <w:rsid w:val="00125A7A"/>
    <w:rsid w:val="001357C2"/>
    <w:rsid w:val="001372DA"/>
    <w:rsid w:val="001532CC"/>
    <w:rsid w:val="00155E9C"/>
    <w:rsid w:val="001564BA"/>
    <w:rsid w:val="001609A7"/>
    <w:rsid w:val="001638F1"/>
    <w:rsid w:val="001661F2"/>
    <w:rsid w:val="001704C4"/>
    <w:rsid w:val="00173C06"/>
    <w:rsid w:val="00173E46"/>
    <w:rsid w:val="00176773"/>
    <w:rsid w:val="00183853"/>
    <w:rsid w:val="001866B0"/>
    <w:rsid w:val="00195C89"/>
    <w:rsid w:val="001A5B3C"/>
    <w:rsid w:val="001A723F"/>
    <w:rsid w:val="001A744B"/>
    <w:rsid w:val="001C620C"/>
    <w:rsid w:val="001D1F47"/>
    <w:rsid w:val="001D4033"/>
    <w:rsid w:val="001D6D13"/>
    <w:rsid w:val="001D7D8B"/>
    <w:rsid w:val="001E1712"/>
    <w:rsid w:val="001E4284"/>
    <w:rsid w:val="001E5A24"/>
    <w:rsid w:val="001E6F18"/>
    <w:rsid w:val="001E7C95"/>
    <w:rsid w:val="001F04CF"/>
    <w:rsid w:val="0020092F"/>
    <w:rsid w:val="00204364"/>
    <w:rsid w:val="00205AF3"/>
    <w:rsid w:val="00206FCA"/>
    <w:rsid w:val="00211CD6"/>
    <w:rsid w:val="002127BD"/>
    <w:rsid w:val="00220583"/>
    <w:rsid w:val="00223F38"/>
    <w:rsid w:val="00227C69"/>
    <w:rsid w:val="00231177"/>
    <w:rsid w:val="00231905"/>
    <w:rsid w:val="0023314A"/>
    <w:rsid w:val="00233EEB"/>
    <w:rsid w:val="002347F6"/>
    <w:rsid w:val="00234F2F"/>
    <w:rsid w:val="002431CD"/>
    <w:rsid w:val="00245F77"/>
    <w:rsid w:val="00253D2C"/>
    <w:rsid w:val="002543B7"/>
    <w:rsid w:val="00255F6F"/>
    <w:rsid w:val="00262300"/>
    <w:rsid w:val="00263CEA"/>
    <w:rsid w:val="00264B4E"/>
    <w:rsid w:val="002727EB"/>
    <w:rsid w:val="00272FC1"/>
    <w:rsid w:val="00275FBA"/>
    <w:rsid w:val="00276201"/>
    <w:rsid w:val="00281809"/>
    <w:rsid w:val="0028334C"/>
    <w:rsid w:val="0028771E"/>
    <w:rsid w:val="00294183"/>
    <w:rsid w:val="00295A73"/>
    <w:rsid w:val="002A0140"/>
    <w:rsid w:val="002A6AE0"/>
    <w:rsid w:val="002A7D19"/>
    <w:rsid w:val="002C53AA"/>
    <w:rsid w:val="002D7193"/>
    <w:rsid w:val="002E1030"/>
    <w:rsid w:val="002E36FC"/>
    <w:rsid w:val="002E4F78"/>
    <w:rsid w:val="002E6F08"/>
    <w:rsid w:val="002F0219"/>
    <w:rsid w:val="002F211C"/>
    <w:rsid w:val="002F45C6"/>
    <w:rsid w:val="002F4C43"/>
    <w:rsid w:val="002F6948"/>
    <w:rsid w:val="002F77B4"/>
    <w:rsid w:val="00300FB0"/>
    <w:rsid w:val="00306237"/>
    <w:rsid w:val="003125F6"/>
    <w:rsid w:val="0031471F"/>
    <w:rsid w:val="003163B7"/>
    <w:rsid w:val="00321867"/>
    <w:rsid w:val="00321D53"/>
    <w:rsid w:val="0032664E"/>
    <w:rsid w:val="003269F9"/>
    <w:rsid w:val="00327CBC"/>
    <w:rsid w:val="00334AD5"/>
    <w:rsid w:val="003417EB"/>
    <w:rsid w:val="003475FA"/>
    <w:rsid w:val="00347DD9"/>
    <w:rsid w:val="00351E75"/>
    <w:rsid w:val="003622AD"/>
    <w:rsid w:val="003623C5"/>
    <w:rsid w:val="00370573"/>
    <w:rsid w:val="00372445"/>
    <w:rsid w:val="00373142"/>
    <w:rsid w:val="00384921"/>
    <w:rsid w:val="00384AF1"/>
    <w:rsid w:val="00386F35"/>
    <w:rsid w:val="00392E40"/>
    <w:rsid w:val="003939FB"/>
    <w:rsid w:val="003A29C1"/>
    <w:rsid w:val="003A4DA6"/>
    <w:rsid w:val="003B0827"/>
    <w:rsid w:val="003B13CC"/>
    <w:rsid w:val="003B217E"/>
    <w:rsid w:val="003B77EE"/>
    <w:rsid w:val="003C6EA1"/>
    <w:rsid w:val="003D2B20"/>
    <w:rsid w:val="003D4812"/>
    <w:rsid w:val="003D5B9C"/>
    <w:rsid w:val="003E02F0"/>
    <w:rsid w:val="003E1214"/>
    <w:rsid w:val="003E1F59"/>
    <w:rsid w:val="003E22B1"/>
    <w:rsid w:val="003E3BCD"/>
    <w:rsid w:val="003E4427"/>
    <w:rsid w:val="003E7E9C"/>
    <w:rsid w:val="003F2608"/>
    <w:rsid w:val="003F3BDE"/>
    <w:rsid w:val="003F3F6B"/>
    <w:rsid w:val="004021F9"/>
    <w:rsid w:val="004040F1"/>
    <w:rsid w:val="0040416F"/>
    <w:rsid w:val="0041208C"/>
    <w:rsid w:val="00420874"/>
    <w:rsid w:val="00433382"/>
    <w:rsid w:val="004343B9"/>
    <w:rsid w:val="00453849"/>
    <w:rsid w:val="004540A3"/>
    <w:rsid w:val="00463F1A"/>
    <w:rsid w:val="00481CF4"/>
    <w:rsid w:val="00484DB0"/>
    <w:rsid w:val="00486534"/>
    <w:rsid w:val="00486C35"/>
    <w:rsid w:val="0049404C"/>
    <w:rsid w:val="00494E92"/>
    <w:rsid w:val="004A294E"/>
    <w:rsid w:val="004B032E"/>
    <w:rsid w:val="004B579E"/>
    <w:rsid w:val="004C3DC2"/>
    <w:rsid w:val="004D0478"/>
    <w:rsid w:val="004E047D"/>
    <w:rsid w:val="004E0939"/>
    <w:rsid w:val="004E0A1E"/>
    <w:rsid w:val="004E1E6B"/>
    <w:rsid w:val="004E3677"/>
    <w:rsid w:val="004E6010"/>
    <w:rsid w:val="004F7E21"/>
    <w:rsid w:val="00501BFC"/>
    <w:rsid w:val="00502B23"/>
    <w:rsid w:val="00505219"/>
    <w:rsid w:val="005072DD"/>
    <w:rsid w:val="00516969"/>
    <w:rsid w:val="00517422"/>
    <w:rsid w:val="00521A13"/>
    <w:rsid w:val="00523413"/>
    <w:rsid w:val="00524E89"/>
    <w:rsid w:val="00533D06"/>
    <w:rsid w:val="00536934"/>
    <w:rsid w:val="00537D6D"/>
    <w:rsid w:val="0054123D"/>
    <w:rsid w:val="00542CFE"/>
    <w:rsid w:val="0054393D"/>
    <w:rsid w:val="005439D8"/>
    <w:rsid w:val="00543A29"/>
    <w:rsid w:val="0056203E"/>
    <w:rsid w:val="00563E8C"/>
    <w:rsid w:val="00564C25"/>
    <w:rsid w:val="00566942"/>
    <w:rsid w:val="00572CF5"/>
    <w:rsid w:val="00573305"/>
    <w:rsid w:val="0057525D"/>
    <w:rsid w:val="00575302"/>
    <w:rsid w:val="00577876"/>
    <w:rsid w:val="00593664"/>
    <w:rsid w:val="00594602"/>
    <w:rsid w:val="00596759"/>
    <w:rsid w:val="0059691A"/>
    <w:rsid w:val="005A5781"/>
    <w:rsid w:val="005A6E35"/>
    <w:rsid w:val="005A74A5"/>
    <w:rsid w:val="005B413D"/>
    <w:rsid w:val="005B704C"/>
    <w:rsid w:val="005C0C35"/>
    <w:rsid w:val="005C5F99"/>
    <w:rsid w:val="005C7031"/>
    <w:rsid w:val="005C7F17"/>
    <w:rsid w:val="005D3B19"/>
    <w:rsid w:val="005D7AEA"/>
    <w:rsid w:val="005D7B85"/>
    <w:rsid w:val="005E47B8"/>
    <w:rsid w:val="005E711B"/>
    <w:rsid w:val="005F0F9E"/>
    <w:rsid w:val="005F3172"/>
    <w:rsid w:val="006077E4"/>
    <w:rsid w:val="00614D69"/>
    <w:rsid w:val="00621B6D"/>
    <w:rsid w:val="00623005"/>
    <w:rsid w:val="00632401"/>
    <w:rsid w:val="00633C0A"/>
    <w:rsid w:val="0063636C"/>
    <w:rsid w:val="006428D6"/>
    <w:rsid w:val="00665189"/>
    <w:rsid w:val="00670B8C"/>
    <w:rsid w:val="00673E01"/>
    <w:rsid w:val="00675892"/>
    <w:rsid w:val="00676578"/>
    <w:rsid w:val="00681F03"/>
    <w:rsid w:val="00683B28"/>
    <w:rsid w:val="006852C0"/>
    <w:rsid w:val="00693A7E"/>
    <w:rsid w:val="00696CD9"/>
    <w:rsid w:val="006A387E"/>
    <w:rsid w:val="006A5D54"/>
    <w:rsid w:val="006B11FA"/>
    <w:rsid w:val="006B5E4B"/>
    <w:rsid w:val="006C0177"/>
    <w:rsid w:val="006D055F"/>
    <w:rsid w:val="006D3D05"/>
    <w:rsid w:val="006D6CB4"/>
    <w:rsid w:val="006E131C"/>
    <w:rsid w:val="006E40A9"/>
    <w:rsid w:val="006E6EFD"/>
    <w:rsid w:val="006F1CA6"/>
    <w:rsid w:val="006F5DD4"/>
    <w:rsid w:val="006F6D0B"/>
    <w:rsid w:val="0070004B"/>
    <w:rsid w:val="007154B9"/>
    <w:rsid w:val="0072785E"/>
    <w:rsid w:val="007302BA"/>
    <w:rsid w:val="0073057B"/>
    <w:rsid w:val="0073265D"/>
    <w:rsid w:val="007350CA"/>
    <w:rsid w:val="00737939"/>
    <w:rsid w:val="007467B1"/>
    <w:rsid w:val="00747CDB"/>
    <w:rsid w:val="007501BB"/>
    <w:rsid w:val="007638CE"/>
    <w:rsid w:val="0076466F"/>
    <w:rsid w:val="0076489E"/>
    <w:rsid w:val="007709A4"/>
    <w:rsid w:val="00772AD5"/>
    <w:rsid w:val="00772E45"/>
    <w:rsid w:val="007732CB"/>
    <w:rsid w:val="00777C32"/>
    <w:rsid w:val="00780743"/>
    <w:rsid w:val="00783A46"/>
    <w:rsid w:val="007866C1"/>
    <w:rsid w:val="007938F0"/>
    <w:rsid w:val="007A0008"/>
    <w:rsid w:val="007A6684"/>
    <w:rsid w:val="007B007C"/>
    <w:rsid w:val="007B0994"/>
    <w:rsid w:val="007B5711"/>
    <w:rsid w:val="007C07B2"/>
    <w:rsid w:val="007C59EC"/>
    <w:rsid w:val="007D13A1"/>
    <w:rsid w:val="007F145E"/>
    <w:rsid w:val="00801294"/>
    <w:rsid w:val="00820D25"/>
    <w:rsid w:val="00826606"/>
    <w:rsid w:val="00831A5A"/>
    <w:rsid w:val="00834927"/>
    <w:rsid w:val="00834D81"/>
    <w:rsid w:val="00836163"/>
    <w:rsid w:val="0085531E"/>
    <w:rsid w:val="00856281"/>
    <w:rsid w:val="008579D6"/>
    <w:rsid w:val="008612CE"/>
    <w:rsid w:val="00864585"/>
    <w:rsid w:val="00871C68"/>
    <w:rsid w:val="00873092"/>
    <w:rsid w:val="008804E2"/>
    <w:rsid w:val="00882E69"/>
    <w:rsid w:val="00883821"/>
    <w:rsid w:val="00886328"/>
    <w:rsid w:val="008908CF"/>
    <w:rsid w:val="0089438A"/>
    <w:rsid w:val="0089595B"/>
    <w:rsid w:val="0089775C"/>
    <w:rsid w:val="008A2093"/>
    <w:rsid w:val="008A3FAC"/>
    <w:rsid w:val="008A429D"/>
    <w:rsid w:val="008B6632"/>
    <w:rsid w:val="008C6E78"/>
    <w:rsid w:val="008C6FA1"/>
    <w:rsid w:val="008D02EE"/>
    <w:rsid w:val="008D32D2"/>
    <w:rsid w:val="008D5B98"/>
    <w:rsid w:val="008E1589"/>
    <w:rsid w:val="008E269F"/>
    <w:rsid w:val="008E272F"/>
    <w:rsid w:val="008E5A1F"/>
    <w:rsid w:val="008E6CAE"/>
    <w:rsid w:val="008F2F14"/>
    <w:rsid w:val="008F3C11"/>
    <w:rsid w:val="008F4CDA"/>
    <w:rsid w:val="008F6181"/>
    <w:rsid w:val="009005F5"/>
    <w:rsid w:val="0090347D"/>
    <w:rsid w:val="00903BC2"/>
    <w:rsid w:val="00906049"/>
    <w:rsid w:val="009066A0"/>
    <w:rsid w:val="00913725"/>
    <w:rsid w:val="00922FB5"/>
    <w:rsid w:val="009237C7"/>
    <w:rsid w:val="00930E9A"/>
    <w:rsid w:val="009345B2"/>
    <w:rsid w:val="009453A3"/>
    <w:rsid w:val="00947BF2"/>
    <w:rsid w:val="0095356E"/>
    <w:rsid w:val="00953E9D"/>
    <w:rsid w:val="00960455"/>
    <w:rsid w:val="00961019"/>
    <w:rsid w:val="00961630"/>
    <w:rsid w:val="009645B9"/>
    <w:rsid w:val="009708CB"/>
    <w:rsid w:val="009715FD"/>
    <w:rsid w:val="009723DB"/>
    <w:rsid w:val="0097304B"/>
    <w:rsid w:val="00975F61"/>
    <w:rsid w:val="00984B8B"/>
    <w:rsid w:val="0099381B"/>
    <w:rsid w:val="009A1EA4"/>
    <w:rsid w:val="009A1F42"/>
    <w:rsid w:val="009A1F44"/>
    <w:rsid w:val="009A30C2"/>
    <w:rsid w:val="009A4952"/>
    <w:rsid w:val="009B42CF"/>
    <w:rsid w:val="009B483F"/>
    <w:rsid w:val="009B594E"/>
    <w:rsid w:val="009C01F2"/>
    <w:rsid w:val="009C1DE9"/>
    <w:rsid w:val="009C1FE8"/>
    <w:rsid w:val="009C5A72"/>
    <w:rsid w:val="009D1631"/>
    <w:rsid w:val="009D1AEE"/>
    <w:rsid w:val="009D40E3"/>
    <w:rsid w:val="009D518E"/>
    <w:rsid w:val="009E362E"/>
    <w:rsid w:val="009E48AD"/>
    <w:rsid w:val="009E673A"/>
    <w:rsid w:val="009F143F"/>
    <w:rsid w:val="009F2E24"/>
    <w:rsid w:val="00A0163C"/>
    <w:rsid w:val="00A0394D"/>
    <w:rsid w:val="00A1019B"/>
    <w:rsid w:val="00A11AB5"/>
    <w:rsid w:val="00A21392"/>
    <w:rsid w:val="00A24933"/>
    <w:rsid w:val="00A3317E"/>
    <w:rsid w:val="00A34EB5"/>
    <w:rsid w:val="00A36B4F"/>
    <w:rsid w:val="00A4040C"/>
    <w:rsid w:val="00A45AF6"/>
    <w:rsid w:val="00A46982"/>
    <w:rsid w:val="00A502F8"/>
    <w:rsid w:val="00A50F2B"/>
    <w:rsid w:val="00A52AE0"/>
    <w:rsid w:val="00A52D88"/>
    <w:rsid w:val="00A5393D"/>
    <w:rsid w:val="00A549CD"/>
    <w:rsid w:val="00A54CA4"/>
    <w:rsid w:val="00A558D3"/>
    <w:rsid w:val="00A615AC"/>
    <w:rsid w:val="00A6437E"/>
    <w:rsid w:val="00A70A42"/>
    <w:rsid w:val="00A71244"/>
    <w:rsid w:val="00A72185"/>
    <w:rsid w:val="00A735A4"/>
    <w:rsid w:val="00A76864"/>
    <w:rsid w:val="00A76ED7"/>
    <w:rsid w:val="00A94003"/>
    <w:rsid w:val="00A96A47"/>
    <w:rsid w:val="00AA0C4F"/>
    <w:rsid w:val="00AA3EF2"/>
    <w:rsid w:val="00AB4C5E"/>
    <w:rsid w:val="00AC14C8"/>
    <w:rsid w:val="00AC210E"/>
    <w:rsid w:val="00AC2176"/>
    <w:rsid w:val="00AC5322"/>
    <w:rsid w:val="00AD1D4D"/>
    <w:rsid w:val="00AD2A83"/>
    <w:rsid w:val="00AD6AA8"/>
    <w:rsid w:val="00AD7B04"/>
    <w:rsid w:val="00AE4A8F"/>
    <w:rsid w:val="00AE5609"/>
    <w:rsid w:val="00AF077C"/>
    <w:rsid w:val="00AF2BBF"/>
    <w:rsid w:val="00AF5D60"/>
    <w:rsid w:val="00B0249E"/>
    <w:rsid w:val="00B05934"/>
    <w:rsid w:val="00B05EF4"/>
    <w:rsid w:val="00B06754"/>
    <w:rsid w:val="00B10275"/>
    <w:rsid w:val="00B1465B"/>
    <w:rsid w:val="00B16C03"/>
    <w:rsid w:val="00B21ED3"/>
    <w:rsid w:val="00B2357F"/>
    <w:rsid w:val="00B25774"/>
    <w:rsid w:val="00B27288"/>
    <w:rsid w:val="00B33ED7"/>
    <w:rsid w:val="00B35D23"/>
    <w:rsid w:val="00B42C14"/>
    <w:rsid w:val="00B470E3"/>
    <w:rsid w:val="00B61282"/>
    <w:rsid w:val="00B62337"/>
    <w:rsid w:val="00B71E36"/>
    <w:rsid w:val="00B754D4"/>
    <w:rsid w:val="00B755AD"/>
    <w:rsid w:val="00B76D8C"/>
    <w:rsid w:val="00B777B5"/>
    <w:rsid w:val="00B82BA6"/>
    <w:rsid w:val="00B83B53"/>
    <w:rsid w:val="00B83E49"/>
    <w:rsid w:val="00B9430B"/>
    <w:rsid w:val="00B95641"/>
    <w:rsid w:val="00B96BD2"/>
    <w:rsid w:val="00B96D53"/>
    <w:rsid w:val="00BA1ED9"/>
    <w:rsid w:val="00BA5EA8"/>
    <w:rsid w:val="00BB347D"/>
    <w:rsid w:val="00BB3D1D"/>
    <w:rsid w:val="00BB45D6"/>
    <w:rsid w:val="00BB5D74"/>
    <w:rsid w:val="00BB617A"/>
    <w:rsid w:val="00BC343F"/>
    <w:rsid w:val="00BC3B49"/>
    <w:rsid w:val="00BC5228"/>
    <w:rsid w:val="00BD1D1F"/>
    <w:rsid w:val="00BD7110"/>
    <w:rsid w:val="00BD74C6"/>
    <w:rsid w:val="00BE7658"/>
    <w:rsid w:val="00BF0490"/>
    <w:rsid w:val="00BF7CF0"/>
    <w:rsid w:val="00C0033B"/>
    <w:rsid w:val="00C019B0"/>
    <w:rsid w:val="00C02C37"/>
    <w:rsid w:val="00C03BC8"/>
    <w:rsid w:val="00C03DC6"/>
    <w:rsid w:val="00C1408A"/>
    <w:rsid w:val="00C14107"/>
    <w:rsid w:val="00C144BF"/>
    <w:rsid w:val="00C203DD"/>
    <w:rsid w:val="00C22824"/>
    <w:rsid w:val="00C22AC7"/>
    <w:rsid w:val="00C23E2D"/>
    <w:rsid w:val="00C24EB3"/>
    <w:rsid w:val="00C2512F"/>
    <w:rsid w:val="00C359CC"/>
    <w:rsid w:val="00C44CDE"/>
    <w:rsid w:val="00C45A94"/>
    <w:rsid w:val="00C46A91"/>
    <w:rsid w:val="00C51442"/>
    <w:rsid w:val="00C518EB"/>
    <w:rsid w:val="00C551E9"/>
    <w:rsid w:val="00C61938"/>
    <w:rsid w:val="00C63DB4"/>
    <w:rsid w:val="00C770C4"/>
    <w:rsid w:val="00C817F6"/>
    <w:rsid w:val="00C81F3F"/>
    <w:rsid w:val="00C83B72"/>
    <w:rsid w:val="00C94C2C"/>
    <w:rsid w:val="00CA71C7"/>
    <w:rsid w:val="00CB249B"/>
    <w:rsid w:val="00CB2EA0"/>
    <w:rsid w:val="00CB408C"/>
    <w:rsid w:val="00CC0FCA"/>
    <w:rsid w:val="00CC342C"/>
    <w:rsid w:val="00CC486D"/>
    <w:rsid w:val="00CC5882"/>
    <w:rsid w:val="00CC5920"/>
    <w:rsid w:val="00CC7899"/>
    <w:rsid w:val="00CD3080"/>
    <w:rsid w:val="00CD62EA"/>
    <w:rsid w:val="00CD7056"/>
    <w:rsid w:val="00CE5886"/>
    <w:rsid w:val="00CE6BEC"/>
    <w:rsid w:val="00CF19D2"/>
    <w:rsid w:val="00CF232A"/>
    <w:rsid w:val="00CF3168"/>
    <w:rsid w:val="00CF46D8"/>
    <w:rsid w:val="00D0249F"/>
    <w:rsid w:val="00D046A6"/>
    <w:rsid w:val="00D0774B"/>
    <w:rsid w:val="00D15064"/>
    <w:rsid w:val="00D1675A"/>
    <w:rsid w:val="00D2369D"/>
    <w:rsid w:val="00D24225"/>
    <w:rsid w:val="00D30976"/>
    <w:rsid w:val="00D37F6B"/>
    <w:rsid w:val="00D40F3B"/>
    <w:rsid w:val="00D42461"/>
    <w:rsid w:val="00D46CA7"/>
    <w:rsid w:val="00D47B8D"/>
    <w:rsid w:val="00D50D47"/>
    <w:rsid w:val="00D53DAF"/>
    <w:rsid w:val="00D556E9"/>
    <w:rsid w:val="00D55EAD"/>
    <w:rsid w:val="00D6513E"/>
    <w:rsid w:val="00D71841"/>
    <w:rsid w:val="00D7670D"/>
    <w:rsid w:val="00D837D2"/>
    <w:rsid w:val="00D847EE"/>
    <w:rsid w:val="00D90407"/>
    <w:rsid w:val="00D94321"/>
    <w:rsid w:val="00D945BE"/>
    <w:rsid w:val="00D96018"/>
    <w:rsid w:val="00D974BB"/>
    <w:rsid w:val="00D975ED"/>
    <w:rsid w:val="00DA1A0C"/>
    <w:rsid w:val="00DA644C"/>
    <w:rsid w:val="00DA6881"/>
    <w:rsid w:val="00DA73A5"/>
    <w:rsid w:val="00DB1601"/>
    <w:rsid w:val="00DB416C"/>
    <w:rsid w:val="00DC2FB8"/>
    <w:rsid w:val="00DC7244"/>
    <w:rsid w:val="00DD0876"/>
    <w:rsid w:val="00DE1458"/>
    <w:rsid w:val="00DF292E"/>
    <w:rsid w:val="00DF7450"/>
    <w:rsid w:val="00E01BED"/>
    <w:rsid w:val="00E1072E"/>
    <w:rsid w:val="00E10B7E"/>
    <w:rsid w:val="00E11285"/>
    <w:rsid w:val="00E11F6E"/>
    <w:rsid w:val="00E14C28"/>
    <w:rsid w:val="00E232A1"/>
    <w:rsid w:val="00E239FB"/>
    <w:rsid w:val="00E27DC5"/>
    <w:rsid w:val="00E4111D"/>
    <w:rsid w:val="00E4196C"/>
    <w:rsid w:val="00E4657D"/>
    <w:rsid w:val="00E64DCB"/>
    <w:rsid w:val="00E6553C"/>
    <w:rsid w:val="00E66E83"/>
    <w:rsid w:val="00E71A13"/>
    <w:rsid w:val="00E755F0"/>
    <w:rsid w:val="00E85C7B"/>
    <w:rsid w:val="00E9390C"/>
    <w:rsid w:val="00E93C40"/>
    <w:rsid w:val="00E95422"/>
    <w:rsid w:val="00EA454E"/>
    <w:rsid w:val="00EB0DAF"/>
    <w:rsid w:val="00EB391D"/>
    <w:rsid w:val="00EC746B"/>
    <w:rsid w:val="00ED2E5F"/>
    <w:rsid w:val="00EE17A8"/>
    <w:rsid w:val="00EE6E25"/>
    <w:rsid w:val="00EF2F7E"/>
    <w:rsid w:val="00EF34C0"/>
    <w:rsid w:val="00F014E9"/>
    <w:rsid w:val="00F06ACE"/>
    <w:rsid w:val="00F10E5C"/>
    <w:rsid w:val="00F22148"/>
    <w:rsid w:val="00F27D38"/>
    <w:rsid w:val="00F30995"/>
    <w:rsid w:val="00F31DB1"/>
    <w:rsid w:val="00F374B3"/>
    <w:rsid w:val="00F409B2"/>
    <w:rsid w:val="00F40D60"/>
    <w:rsid w:val="00F44793"/>
    <w:rsid w:val="00F54BEB"/>
    <w:rsid w:val="00F569C7"/>
    <w:rsid w:val="00F61411"/>
    <w:rsid w:val="00F628BA"/>
    <w:rsid w:val="00F658B8"/>
    <w:rsid w:val="00F67B1B"/>
    <w:rsid w:val="00F67D19"/>
    <w:rsid w:val="00F7137B"/>
    <w:rsid w:val="00F73560"/>
    <w:rsid w:val="00F80300"/>
    <w:rsid w:val="00F81C31"/>
    <w:rsid w:val="00F81F46"/>
    <w:rsid w:val="00F8383E"/>
    <w:rsid w:val="00F87770"/>
    <w:rsid w:val="00F92DA1"/>
    <w:rsid w:val="00F953E9"/>
    <w:rsid w:val="00FA0748"/>
    <w:rsid w:val="00FA25C4"/>
    <w:rsid w:val="00FA2DB0"/>
    <w:rsid w:val="00FA37D2"/>
    <w:rsid w:val="00FB59F8"/>
    <w:rsid w:val="00FB6F28"/>
    <w:rsid w:val="00FC5153"/>
    <w:rsid w:val="00FC7417"/>
    <w:rsid w:val="00FD44AD"/>
    <w:rsid w:val="00FF1D3F"/>
    <w:rsid w:val="00FF1F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o:shapelayout v:ext="edit">
      <o:idmap v:ext="edit" data="1"/>
      <o:regrouptable v:ext="edit">
        <o:entry new="1" old="0"/>
        <o:entry new="2" old="0"/>
      </o:regrouptable>
    </o:shapelayout>
  </w:shapeDefaults>
  <w:decimalSymbol w:val=","/>
  <w:listSeparator w:val=";"/>
  <w14:docId w14:val="563A87E0"/>
  <w15:docId w15:val="{71AE2D77-39EB-4A92-8652-12626609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76"/>
    <w:rPr>
      <w:sz w:val="24"/>
      <w:szCs w:val="24"/>
      <w:lang w:val="en-GB"/>
    </w:rPr>
  </w:style>
  <w:style w:type="paragraph" w:styleId="Titre1">
    <w:name w:val="heading 1"/>
    <w:basedOn w:val="Normal"/>
    <w:next w:val="Normal"/>
    <w:link w:val="Titre1Car"/>
    <w:qFormat/>
    <w:rsid w:val="00DD0876"/>
    <w:pPr>
      <w:keepNext/>
      <w:spacing w:line="300" w:lineRule="atLeast"/>
      <w:jc w:val="center"/>
      <w:outlineLvl w:val="0"/>
    </w:pPr>
    <w:rPr>
      <w:rFonts w:ascii="CG Times (PCL6)" w:hAnsi="CG Times (PCL6)"/>
      <w:b/>
      <w:bCs/>
      <w:snapToGrid w:val="0"/>
      <w:sz w:val="22"/>
      <w:szCs w:val="22"/>
    </w:rPr>
  </w:style>
  <w:style w:type="paragraph" w:styleId="Titre3">
    <w:name w:val="heading 3"/>
    <w:basedOn w:val="Normal"/>
    <w:next w:val="Normal"/>
    <w:qFormat/>
    <w:rsid w:val="00DD087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0876"/>
    <w:rPr>
      <w:color w:val="0000FF"/>
      <w:u w:val="single"/>
    </w:rPr>
  </w:style>
  <w:style w:type="paragraph" w:styleId="En-tte">
    <w:name w:val="header"/>
    <w:basedOn w:val="Normal"/>
    <w:rsid w:val="00DD0876"/>
    <w:pPr>
      <w:tabs>
        <w:tab w:val="center" w:pos="4536"/>
        <w:tab w:val="right" w:pos="9072"/>
      </w:tabs>
    </w:pPr>
    <w:rPr>
      <w:sz w:val="20"/>
      <w:szCs w:val="20"/>
    </w:rPr>
  </w:style>
  <w:style w:type="paragraph" w:styleId="Pieddepage">
    <w:name w:val="footer"/>
    <w:basedOn w:val="Normal"/>
    <w:link w:val="PieddepageCar"/>
    <w:rsid w:val="00DD0876"/>
    <w:pPr>
      <w:tabs>
        <w:tab w:val="center" w:pos="4536"/>
        <w:tab w:val="right" w:pos="9072"/>
      </w:tabs>
    </w:pPr>
  </w:style>
  <w:style w:type="character" w:styleId="Lienhypertextesuivivisit">
    <w:name w:val="FollowedHyperlink"/>
    <w:basedOn w:val="Policepardfaut"/>
    <w:rsid w:val="00DD0876"/>
    <w:rPr>
      <w:color w:val="800080"/>
      <w:u w:val="single"/>
    </w:rPr>
  </w:style>
  <w:style w:type="paragraph" w:styleId="Corpsdetexte">
    <w:name w:val="Body Text"/>
    <w:basedOn w:val="Normal"/>
    <w:rsid w:val="00DD0876"/>
    <w:pPr>
      <w:jc w:val="both"/>
    </w:pPr>
    <w:rPr>
      <w:rFonts w:ascii="Arial Narrow" w:hAnsi="Arial Narrow"/>
      <w:snapToGrid w:val="0"/>
      <w:sz w:val="22"/>
      <w:szCs w:val="22"/>
    </w:rPr>
  </w:style>
  <w:style w:type="paragraph" w:styleId="Retraitcorpsdetexte">
    <w:name w:val="Body Text Indent"/>
    <w:basedOn w:val="Normal"/>
    <w:rsid w:val="00DD0876"/>
    <w:pPr>
      <w:spacing w:after="120"/>
      <w:ind w:left="283"/>
    </w:pPr>
  </w:style>
  <w:style w:type="paragraph" w:styleId="Corpsdetexte3">
    <w:name w:val="Body Text 3"/>
    <w:basedOn w:val="Normal"/>
    <w:rsid w:val="00DD0876"/>
    <w:pPr>
      <w:spacing w:after="120"/>
    </w:pPr>
    <w:rPr>
      <w:sz w:val="16"/>
      <w:szCs w:val="16"/>
    </w:rPr>
  </w:style>
  <w:style w:type="paragraph" w:customStyle="1" w:styleId="Bulleted">
    <w:name w:val="Bulleted"/>
    <w:basedOn w:val="Normal"/>
    <w:autoRedefine/>
    <w:rsid w:val="00DD0876"/>
    <w:pPr>
      <w:numPr>
        <w:numId w:val="1"/>
      </w:numPr>
      <w:spacing w:after="60"/>
      <w:jc w:val="both"/>
    </w:pPr>
    <w:rPr>
      <w:rFonts w:ascii="LucidaT" w:hAnsi="LucidaT"/>
      <w:sz w:val="20"/>
      <w:szCs w:val="20"/>
      <w:lang w:val="fr-FR"/>
    </w:rPr>
  </w:style>
  <w:style w:type="paragraph" w:styleId="NormalWeb">
    <w:name w:val="Normal (Web)"/>
    <w:basedOn w:val="Normal"/>
    <w:rsid w:val="00DD0876"/>
    <w:pPr>
      <w:spacing w:before="150" w:line="348" w:lineRule="auto"/>
    </w:pPr>
    <w:rPr>
      <w:lang w:val="fr-FR"/>
    </w:rPr>
  </w:style>
  <w:style w:type="paragraph" w:styleId="Notedebasdepage">
    <w:name w:val="footnote text"/>
    <w:basedOn w:val="Normal"/>
    <w:semiHidden/>
    <w:rsid w:val="00D556E9"/>
    <w:rPr>
      <w:sz w:val="20"/>
      <w:szCs w:val="20"/>
    </w:rPr>
  </w:style>
  <w:style w:type="character" w:styleId="Appelnotedebasdep">
    <w:name w:val="footnote reference"/>
    <w:basedOn w:val="Policepardfaut"/>
    <w:semiHidden/>
    <w:rsid w:val="00D556E9"/>
    <w:rPr>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customStyle="1" w:styleId="PieddepageCar">
    <w:name w:val="Pied de page Car"/>
    <w:link w:val="Pieddepage"/>
    <w:rsid w:val="00117F29"/>
    <w:rPr>
      <w:sz w:val="24"/>
      <w:szCs w:val="24"/>
      <w:lang w:val="en-GB"/>
    </w:rPr>
  </w:style>
  <w:style w:type="character" w:customStyle="1" w:styleId="Titre1Car">
    <w:name w:val="Titre 1 Car"/>
    <w:basedOn w:val="Policepardfaut"/>
    <w:link w:val="Titre1"/>
    <w:rsid w:val="003269F9"/>
    <w:rPr>
      <w:rFonts w:ascii="CG Times (PCL6)" w:hAnsi="CG Times (PCL6)"/>
      <w:b/>
      <w:bCs/>
      <w:snapToGrid w:val="0"/>
      <w:sz w:val="22"/>
      <w:szCs w:val="22"/>
      <w:lang w:val="en-GB"/>
    </w:rPr>
  </w:style>
  <w:style w:type="character" w:styleId="Marquedecommentaire">
    <w:name w:val="annotation reference"/>
    <w:basedOn w:val="Policepardfaut"/>
    <w:unhideWhenUsed/>
    <w:rsid w:val="00772E45"/>
    <w:rPr>
      <w:sz w:val="16"/>
      <w:szCs w:val="16"/>
    </w:rPr>
  </w:style>
  <w:style w:type="paragraph" w:styleId="Commentaire">
    <w:name w:val="annotation text"/>
    <w:basedOn w:val="Normal"/>
    <w:link w:val="CommentaireCar"/>
    <w:unhideWhenUsed/>
    <w:rsid w:val="00772E45"/>
    <w:pPr>
      <w:tabs>
        <w:tab w:val="left" w:pos="709"/>
      </w:tabs>
      <w:spacing w:after="240" w:line="312" w:lineRule="auto"/>
      <w:jc w:val="both"/>
    </w:pPr>
    <w:rPr>
      <w:rFonts w:ascii="Calibri" w:eastAsiaTheme="minorHAnsi" w:hAnsi="Calibri" w:cstheme="minorBidi"/>
      <w:sz w:val="22"/>
      <w:szCs w:val="22"/>
      <w:lang w:eastAsia="en-US"/>
    </w:rPr>
  </w:style>
  <w:style w:type="character" w:customStyle="1" w:styleId="CommentaireCar">
    <w:name w:val="Commentaire Car"/>
    <w:basedOn w:val="Policepardfaut"/>
    <w:link w:val="Commentaire"/>
    <w:rsid w:val="00772E45"/>
    <w:rPr>
      <w:rFonts w:ascii="Calibri" w:eastAsiaTheme="minorHAnsi" w:hAnsi="Calibri" w:cstheme="minorBidi"/>
      <w:sz w:val="22"/>
      <w:szCs w:val="22"/>
      <w:lang w:val="en-GB" w:eastAsia="en-US"/>
    </w:rPr>
  </w:style>
  <w:style w:type="paragraph" w:styleId="Textedebulles">
    <w:name w:val="Balloon Text"/>
    <w:basedOn w:val="Normal"/>
    <w:link w:val="TextedebullesCar"/>
    <w:rsid w:val="00772E45"/>
    <w:rPr>
      <w:rFonts w:ascii="Tahoma" w:hAnsi="Tahoma" w:cs="Tahoma"/>
      <w:sz w:val="16"/>
      <w:szCs w:val="16"/>
    </w:rPr>
  </w:style>
  <w:style w:type="character" w:customStyle="1" w:styleId="TextedebullesCar">
    <w:name w:val="Texte de bulles Car"/>
    <w:basedOn w:val="Policepardfaut"/>
    <w:link w:val="Textedebulles"/>
    <w:rsid w:val="00772E45"/>
    <w:rPr>
      <w:rFonts w:ascii="Tahoma" w:hAnsi="Tahoma" w:cs="Tahoma"/>
      <w:sz w:val="16"/>
      <w:szCs w:val="16"/>
      <w:lang w:val="en-GB"/>
    </w:rPr>
  </w:style>
  <w:style w:type="paragraph" w:styleId="Paragraphedeliste">
    <w:name w:val="List Paragraph"/>
    <w:basedOn w:val="Normal"/>
    <w:link w:val="ParagraphedelisteCar"/>
    <w:uiPriority w:val="34"/>
    <w:qFormat/>
    <w:rsid w:val="005B413D"/>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character" w:customStyle="1" w:styleId="ParagraphedelisteCar">
    <w:name w:val="Paragraphe de liste Car"/>
    <w:basedOn w:val="Policepardfaut"/>
    <w:link w:val="Paragraphedeliste"/>
    <w:uiPriority w:val="34"/>
    <w:locked/>
    <w:rsid w:val="000B5A5B"/>
    <w:rPr>
      <w:rFonts w:ascii="Calibri" w:eastAsiaTheme="minorHAnsi" w:hAnsi="Calibr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0737">
      <w:bodyDiv w:val="1"/>
      <w:marLeft w:val="0"/>
      <w:marRight w:val="0"/>
      <w:marTop w:val="0"/>
      <w:marBottom w:val="0"/>
      <w:divBdr>
        <w:top w:val="none" w:sz="0" w:space="0" w:color="auto"/>
        <w:left w:val="none" w:sz="0" w:space="0" w:color="auto"/>
        <w:bottom w:val="none" w:sz="0" w:space="0" w:color="auto"/>
        <w:right w:val="none" w:sz="0" w:space="0" w:color="auto"/>
      </w:divBdr>
      <w:divsChild>
        <w:div w:id="1409577872">
          <w:marLeft w:val="0"/>
          <w:marRight w:val="0"/>
          <w:marTop w:val="0"/>
          <w:marBottom w:val="0"/>
          <w:divBdr>
            <w:top w:val="none" w:sz="0" w:space="0" w:color="auto"/>
            <w:left w:val="none" w:sz="0" w:space="0" w:color="auto"/>
            <w:bottom w:val="none" w:sz="0" w:space="0" w:color="auto"/>
            <w:right w:val="none" w:sz="0" w:space="0" w:color="auto"/>
          </w:divBdr>
        </w:div>
      </w:divsChild>
    </w:div>
    <w:div w:id="93013987">
      <w:bodyDiv w:val="1"/>
      <w:marLeft w:val="0"/>
      <w:marRight w:val="0"/>
      <w:marTop w:val="0"/>
      <w:marBottom w:val="0"/>
      <w:divBdr>
        <w:top w:val="none" w:sz="0" w:space="0" w:color="auto"/>
        <w:left w:val="none" w:sz="0" w:space="0" w:color="auto"/>
        <w:bottom w:val="none" w:sz="0" w:space="0" w:color="auto"/>
        <w:right w:val="none" w:sz="0" w:space="0" w:color="auto"/>
      </w:divBdr>
      <w:divsChild>
        <w:div w:id="446896176">
          <w:marLeft w:val="0"/>
          <w:marRight w:val="0"/>
          <w:marTop w:val="0"/>
          <w:marBottom w:val="0"/>
          <w:divBdr>
            <w:top w:val="none" w:sz="0" w:space="0" w:color="auto"/>
            <w:left w:val="none" w:sz="0" w:space="0" w:color="auto"/>
            <w:bottom w:val="none" w:sz="0" w:space="0" w:color="auto"/>
            <w:right w:val="none" w:sz="0" w:space="0" w:color="auto"/>
          </w:divBdr>
          <w:divsChild>
            <w:div w:id="18707598">
              <w:marLeft w:val="0"/>
              <w:marRight w:val="0"/>
              <w:marTop w:val="0"/>
              <w:marBottom w:val="0"/>
              <w:divBdr>
                <w:top w:val="none" w:sz="0" w:space="0" w:color="auto"/>
                <w:left w:val="none" w:sz="0" w:space="0" w:color="auto"/>
                <w:bottom w:val="none" w:sz="0" w:space="0" w:color="auto"/>
                <w:right w:val="none" w:sz="0" w:space="0" w:color="auto"/>
              </w:divBdr>
            </w:div>
            <w:div w:id="554125681">
              <w:marLeft w:val="0"/>
              <w:marRight w:val="0"/>
              <w:marTop w:val="0"/>
              <w:marBottom w:val="0"/>
              <w:divBdr>
                <w:top w:val="none" w:sz="0" w:space="0" w:color="auto"/>
                <w:left w:val="none" w:sz="0" w:space="0" w:color="auto"/>
                <w:bottom w:val="none" w:sz="0" w:space="0" w:color="auto"/>
                <w:right w:val="none" w:sz="0" w:space="0" w:color="auto"/>
              </w:divBdr>
            </w:div>
            <w:div w:id="1112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373">
      <w:bodyDiv w:val="1"/>
      <w:marLeft w:val="0"/>
      <w:marRight w:val="0"/>
      <w:marTop w:val="0"/>
      <w:marBottom w:val="0"/>
      <w:divBdr>
        <w:top w:val="none" w:sz="0" w:space="0" w:color="auto"/>
        <w:left w:val="none" w:sz="0" w:space="0" w:color="auto"/>
        <w:bottom w:val="none" w:sz="0" w:space="0" w:color="auto"/>
        <w:right w:val="none" w:sz="0" w:space="0" w:color="auto"/>
      </w:divBdr>
      <w:divsChild>
        <w:div w:id="1476675382">
          <w:marLeft w:val="0"/>
          <w:marRight w:val="0"/>
          <w:marTop w:val="0"/>
          <w:marBottom w:val="0"/>
          <w:divBdr>
            <w:top w:val="none" w:sz="0" w:space="0" w:color="auto"/>
            <w:left w:val="none" w:sz="0" w:space="0" w:color="auto"/>
            <w:bottom w:val="none" w:sz="0" w:space="0" w:color="auto"/>
            <w:right w:val="none" w:sz="0" w:space="0" w:color="auto"/>
          </w:divBdr>
          <w:divsChild>
            <w:div w:id="379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051">
      <w:bodyDiv w:val="1"/>
      <w:marLeft w:val="0"/>
      <w:marRight w:val="0"/>
      <w:marTop w:val="0"/>
      <w:marBottom w:val="0"/>
      <w:divBdr>
        <w:top w:val="none" w:sz="0" w:space="0" w:color="auto"/>
        <w:left w:val="none" w:sz="0" w:space="0" w:color="auto"/>
        <w:bottom w:val="none" w:sz="0" w:space="0" w:color="auto"/>
        <w:right w:val="none" w:sz="0" w:space="0" w:color="auto"/>
      </w:divBdr>
      <w:divsChild>
        <w:div w:id="465584593">
          <w:marLeft w:val="0"/>
          <w:marRight w:val="0"/>
          <w:marTop w:val="0"/>
          <w:marBottom w:val="0"/>
          <w:divBdr>
            <w:top w:val="none" w:sz="0" w:space="0" w:color="auto"/>
            <w:left w:val="none" w:sz="0" w:space="0" w:color="auto"/>
            <w:bottom w:val="none" w:sz="0" w:space="0" w:color="auto"/>
            <w:right w:val="none" w:sz="0" w:space="0" w:color="auto"/>
          </w:divBdr>
        </w:div>
      </w:divsChild>
    </w:div>
    <w:div w:id="377322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18">
          <w:marLeft w:val="0"/>
          <w:marRight w:val="0"/>
          <w:marTop w:val="0"/>
          <w:marBottom w:val="0"/>
          <w:divBdr>
            <w:top w:val="none" w:sz="0" w:space="0" w:color="auto"/>
            <w:left w:val="none" w:sz="0" w:space="0" w:color="auto"/>
            <w:bottom w:val="none" w:sz="0" w:space="0" w:color="auto"/>
            <w:right w:val="none" w:sz="0" w:space="0" w:color="auto"/>
          </w:divBdr>
        </w:div>
      </w:divsChild>
    </w:div>
    <w:div w:id="777872782">
      <w:bodyDiv w:val="1"/>
      <w:marLeft w:val="0"/>
      <w:marRight w:val="0"/>
      <w:marTop w:val="0"/>
      <w:marBottom w:val="0"/>
      <w:divBdr>
        <w:top w:val="none" w:sz="0" w:space="0" w:color="auto"/>
        <w:left w:val="none" w:sz="0" w:space="0" w:color="auto"/>
        <w:bottom w:val="none" w:sz="0" w:space="0" w:color="auto"/>
        <w:right w:val="none" w:sz="0" w:space="0" w:color="auto"/>
      </w:divBdr>
      <w:divsChild>
        <w:div w:id="861164611">
          <w:marLeft w:val="0"/>
          <w:marRight w:val="0"/>
          <w:marTop w:val="0"/>
          <w:marBottom w:val="0"/>
          <w:divBdr>
            <w:top w:val="none" w:sz="0" w:space="0" w:color="auto"/>
            <w:left w:val="none" w:sz="0" w:space="0" w:color="auto"/>
            <w:bottom w:val="none" w:sz="0" w:space="0" w:color="auto"/>
            <w:right w:val="none" w:sz="0" w:space="0" w:color="auto"/>
          </w:divBdr>
        </w:div>
      </w:divsChild>
    </w:div>
    <w:div w:id="856843250">
      <w:bodyDiv w:val="1"/>
      <w:marLeft w:val="0"/>
      <w:marRight w:val="0"/>
      <w:marTop w:val="0"/>
      <w:marBottom w:val="0"/>
      <w:divBdr>
        <w:top w:val="none" w:sz="0" w:space="0" w:color="auto"/>
        <w:left w:val="none" w:sz="0" w:space="0" w:color="auto"/>
        <w:bottom w:val="none" w:sz="0" w:space="0" w:color="auto"/>
        <w:right w:val="none" w:sz="0" w:space="0" w:color="auto"/>
      </w:divBdr>
      <w:divsChild>
        <w:div w:id="1126041371">
          <w:marLeft w:val="0"/>
          <w:marRight w:val="0"/>
          <w:marTop w:val="0"/>
          <w:marBottom w:val="0"/>
          <w:divBdr>
            <w:top w:val="none" w:sz="0" w:space="0" w:color="auto"/>
            <w:left w:val="none" w:sz="0" w:space="0" w:color="auto"/>
            <w:bottom w:val="none" w:sz="0" w:space="0" w:color="auto"/>
            <w:right w:val="none" w:sz="0" w:space="0" w:color="auto"/>
          </w:divBdr>
        </w:div>
      </w:divsChild>
    </w:div>
    <w:div w:id="984698813">
      <w:bodyDiv w:val="1"/>
      <w:marLeft w:val="0"/>
      <w:marRight w:val="0"/>
      <w:marTop w:val="0"/>
      <w:marBottom w:val="0"/>
      <w:divBdr>
        <w:top w:val="none" w:sz="0" w:space="0" w:color="auto"/>
        <w:left w:val="none" w:sz="0" w:space="0" w:color="auto"/>
        <w:bottom w:val="none" w:sz="0" w:space="0" w:color="auto"/>
        <w:right w:val="none" w:sz="0" w:space="0" w:color="auto"/>
      </w:divBdr>
      <w:divsChild>
        <w:div w:id="1687100256">
          <w:marLeft w:val="0"/>
          <w:marRight w:val="0"/>
          <w:marTop w:val="0"/>
          <w:marBottom w:val="0"/>
          <w:divBdr>
            <w:top w:val="none" w:sz="0" w:space="0" w:color="auto"/>
            <w:left w:val="none" w:sz="0" w:space="0" w:color="auto"/>
            <w:bottom w:val="dashed" w:sz="6" w:space="0" w:color="FFFFFF"/>
            <w:right w:val="none" w:sz="0" w:space="0" w:color="auto"/>
          </w:divBdr>
          <w:divsChild>
            <w:div w:id="207684684">
              <w:marLeft w:val="0"/>
              <w:marRight w:val="0"/>
              <w:marTop w:val="100"/>
              <w:marBottom w:val="100"/>
              <w:divBdr>
                <w:top w:val="none" w:sz="0" w:space="0" w:color="auto"/>
                <w:left w:val="none" w:sz="0" w:space="0" w:color="auto"/>
                <w:bottom w:val="none" w:sz="0" w:space="0" w:color="auto"/>
                <w:right w:val="none" w:sz="0" w:space="0" w:color="auto"/>
              </w:divBdr>
              <w:divsChild>
                <w:div w:id="886183988">
                  <w:marLeft w:val="0"/>
                  <w:marRight w:val="0"/>
                  <w:marTop w:val="0"/>
                  <w:marBottom w:val="0"/>
                  <w:divBdr>
                    <w:top w:val="none" w:sz="0" w:space="0" w:color="auto"/>
                    <w:left w:val="none" w:sz="0" w:space="0" w:color="auto"/>
                    <w:bottom w:val="none" w:sz="0" w:space="0" w:color="auto"/>
                    <w:right w:val="none" w:sz="0" w:space="0" w:color="auto"/>
                  </w:divBdr>
                  <w:divsChild>
                    <w:div w:id="2866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85119">
      <w:bodyDiv w:val="1"/>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0"/>
          <w:marRight w:val="0"/>
          <w:marTop w:val="0"/>
          <w:marBottom w:val="0"/>
          <w:divBdr>
            <w:top w:val="none" w:sz="0" w:space="0" w:color="auto"/>
            <w:left w:val="none" w:sz="0" w:space="0" w:color="auto"/>
            <w:bottom w:val="none" w:sz="0" w:space="0" w:color="auto"/>
            <w:right w:val="none" w:sz="0" w:space="0" w:color="auto"/>
          </w:divBdr>
          <w:divsChild>
            <w:div w:id="275213334">
              <w:marLeft w:val="0"/>
              <w:marRight w:val="0"/>
              <w:marTop w:val="0"/>
              <w:marBottom w:val="0"/>
              <w:divBdr>
                <w:top w:val="none" w:sz="0" w:space="0" w:color="auto"/>
                <w:left w:val="none" w:sz="0" w:space="0" w:color="auto"/>
                <w:bottom w:val="none" w:sz="0" w:space="0" w:color="auto"/>
                <w:right w:val="none" w:sz="0" w:space="0" w:color="auto"/>
              </w:divBdr>
            </w:div>
            <w:div w:id="771324062">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549024523">
              <w:marLeft w:val="0"/>
              <w:marRight w:val="0"/>
              <w:marTop w:val="0"/>
              <w:marBottom w:val="0"/>
              <w:divBdr>
                <w:top w:val="none" w:sz="0" w:space="0" w:color="auto"/>
                <w:left w:val="none" w:sz="0" w:space="0" w:color="auto"/>
                <w:bottom w:val="none" w:sz="0" w:space="0" w:color="auto"/>
                <w:right w:val="none" w:sz="0" w:space="0" w:color="auto"/>
              </w:divBdr>
            </w:div>
            <w:div w:id="1703435443">
              <w:marLeft w:val="0"/>
              <w:marRight w:val="0"/>
              <w:marTop w:val="0"/>
              <w:marBottom w:val="0"/>
              <w:divBdr>
                <w:top w:val="none" w:sz="0" w:space="0" w:color="auto"/>
                <w:left w:val="none" w:sz="0" w:space="0" w:color="auto"/>
                <w:bottom w:val="none" w:sz="0" w:space="0" w:color="auto"/>
                <w:right w:val="none" w:sz="0" w:space="0" w:color="auto"/>
              </w:divBdr>
            </w:div>
            <w:div w:id="1988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6">
      <w:bodyDiv w:val="1"/>
      <w:marLeft w:val="0"/>
      <w:marRight w:val="0"/>
      <w:marTop w:val="0"/>
      <w:marBottom w:val="0"/>
      <w:divBdr>
        <w:top w:val="none" w:sz="0" w:space="0" w:color="auto"/>
        <w:left w:val="none" w:sz="0" w:space="0" w:color="auto"/>
        <w:bottom w:val="none" w:sz="0" w:space="0" w:color="auto"/>
        <w:right w:val="none" w:sz="0" w:space="0" w:color="auto"/>
      </w:divBdr>
      <w:divsChild>
        <w:div w:id="2060203500">
          <w:marLeft w:val="0"/>
          <w:marRight w:val="0"/>
          <w:marTop w:val="0"/>
          <w:marBottom w:val="0"/>
          <w:divBdr>
            <w:top w:val="none" w:sz="0" w:space="0" w:color="auto"/>
            <w:left w:val="none" w:sz="0" w:space="0" w:color="auto"/>
            <w:bottom w:val="none" w:sz="0" w:space="0" w:color="auto"/>
            <w:right w:val="none" w:sz="0" w:space="0" w:color="auto"/>
          </w:divBdr>
          <w:divsChild>
            <w:div w:id="346831308">
              <w:marLeft w:val="0"/>
              <w:marRight w:val="0"/>
              <w:marTop w:val="0"/>
              <w:marBottom w:val="0"/>
              <w:divBdr>
                <w:top w:val="none" w:sz="0" w:space="0" w:color="auto"/>
                <w:left w:val="none" w:sz="0" w:space="0" w:color="auto"/>
                <w:bottom w:val="none" w:sz="0" w:space="0" w:color="auto"/>
                <w:right w:val="none" w:sz="0" w:space="0" w:color="auto"/>
              </w:divBdr>
            </w:div>
            <w:div w:id="1151674324">
              <w:marLeft w:val="0"/>
              <w:marRight w:val="0"/>
              <w:marTop w:val="0"/>
              <w:marBottom w:val="0"/>
              <w:divBdr>
                <w:top w:val="none" w:sz="0" w:space="0" w:color="auto"/>
                <w:left w:val="none" w:sz="0" w:space="0" w:color="auto"/>
                <w:bottom w:val="none" w:sz="0" w:space="0" w:color="auto"/>
                <w:right w:val="none" w:sz="0" w:space="0" w:color="auto"/>
              </w:divBdr>
            </w:div>
            <w:div w:id="1292831928">
              <w:marLeft w:val="0"/>
              <w:marRight w:val="0"/>
              <w:marTop w:val="0"/>
              <w:marBottom w:val="0"/>
              <w:divBdr>
                <w:top w:val="none" w:sz="0" w:space="0" w:color="auto"/>
                <w:left w:val="none" w:sz="0" w:space="0" w:color="auto"/>
                <w:bottom w:val="none" w:sz="0" w:space="0" w:color="auto"/>
                <w:right w:val="none" w:sz="0" w:space="0" w:color="auto"/>
              </w:divBdr>
            </w:div>
            <w:div w:id="1446117958">
              <w:marLeft w:val="0"/>
              <w:marRight w:val="0"/>
              <w:marTop w:val="0"/>
              <w:marBottom w:val="0"/>
              <w:divBdr>
                <w:top w:val="none" w:sz="0" w:space="0" w:color="auto"/>
                <w:left w:val="none" w:sz="0" w:space="0" w:color="auto"/>
                <w:bottom w:val="none" w:sz="0" w:space="0" w:color="auto"/>
                <w:right w:val="none" w:sz="0" w:space="0" w:color="auto"/>
              </w:divBdr>
            </w:div>
            <w:div w:id="1782724143">
              <w:marLeft w:val="0"/>
              <w:marRight w:val="0"/>
              <w:marTop w:val="0"/>
              <w:marBottom w:val="0"/>
              <w:divBdr>
                <w:top w:val="none" w:sz="0" w:space="0" w:color="auto"/>
                <w:left w:val="none" w:sz="0" w:space="0" w:color="auto"/>
                <w:bottom w:val="none" w:sz="0" w:space="0" w:color="auto"/>
                <w:right w:val="none" w:sz="0" w:space="0" w:color="auto"/>
              </w:divBdr>
            </w:div>
            <w:div w:id="1951280124">
              <w:marLeft w:val="0"/>
              <w:marRight w:val="0"/>
              <w:marTop w:val="0"/>
              <w:marBottom w:val="0"/>
              <w:divBdr>
                <w:top w:val="none" w:sz="0" w:space="0" w:color="auto"/>
                <w:left w:val="none" w:sz="0" w:space="0" w:color="auto"/>
                <w:bottom w:val="none" w:sz="0" w:space="0" w:color="auto"/>
                <w:right w:val="none" w:sz="0" w:space="0" w:color="auto"/>
              </w:divBdr>
            </w:div>
            <w:div w:id="2083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989">
      <w:bodyDiv w:val="1"/>
      <w:marLeft w:val="0"/>
      <w:marRight w:val="0"/>
      <w:marTop w:val="0"/>
      <w:marBottom w:val="0"/>
      <w:divBdr>
        <w:top w:val="none" w:sz="0" w:space="0" w:color="auto"/>
        <w:left w:val="none" w:sz="0" w:space="0" w:color="auto"/>
        <w:bottom w:val="none" w:sz="0" w:space="0" w:color="auto"/>
        <w:right w:val="none" w:sz="0" w:space="0" w:color="auto"/>
      </w:divBdr>
      <w:divsChild>
        <w:div w:id="1342202098">
          <w:marLeft w:val="0"/>
          <w:marRight w:val="0"/>
          <w:marTop w:val="0"/>
          <w:marBottom w:val="0"/>
          <w:divBdr>
            <w:top w:val="none" w:sz="0" w:space="0" w:color="auto"/>
            <w:left w:val="none" w:sz="0" w:space="0" w:color="auto"/>
            <w:bottom w:val="none" w:sz="0" w:space="0" w:color="auto"/>
            <w:right w:val="none" w:sz="0" w:space="0" w:color="auto"/>
          </w:divBdr>
          <w:divsChild>
            <w:div w:id="668171181">
              <w:marLeft w:val="0"/>
              <w:marRight w:val="0"/>
              <w:marTop w:val="0"/>
              <w:marBottom w:val="0"/>
              <w:divBdr>
                <w:top w:val="none" w:sz="0" w:space="0" w:color="auto"/>
                <w:left w:val="none" w:sz="0" w:space="0" w:color="auto"/>
                <w:bottom w:val="none" w:sz="0" w:space="0" w:color="auto"/>
                <w:right w:val="none" w:sz="0" w:space="0" w:color="auto"/>
              </w:divBdr>
            </w:div>
            <w:div w:id="1870560756">
              <w:marLeft w:val="0"/>
              <w:marRight w:val="0"/>
              <w:marTop w:val="0"/>
              <w:marBottom w:val="0"/>
              <w:divBdr>
                <w:top w:val="none" w:sz="0" w:space="0" w:color="auto"/>
                <w:left w:val="none" w:sz="0" w:space="0" w:color="auto"/>
                <w:bottom w:val="none" w:sz="0" w:space="0" w:color="auto"/>
                <w:right w:val="none" w:sz="0" w:space="0" w:color="auto"/>
              </w:divBdr>
            </w:div>
            <w:div w:id="187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920">
      <w:bodyDiv w:val="1"/>
      <w:marLeft w:val="0"/>
      <w:marRight w:val="0"/>
      <w:marTop w:val="0"/>
      <w:marBottom w:val="0"/>
      <w:divBdr>
        <w:top w:val="none" w:sz="0" w:space="0" w:color="auto"/>
        <w:left w:val="none" w:sz="0" w:space="0" w:color="auto"/>
        <w:bottom w:val="none" w:sz="0" w:space="0" w:color="auto"/>
        <w:right w:val="none" w:sz="0" w:space="0" w:color="auto"/>
      </w:divBdr>
      <w:divsChild>
        <w:div w:id="357313477">
          <w:marLeft w:val="0"/>
          <w:marRight w:val="0"/>
          <w:marTop w:val="0"/>
          <w:marBottom w:val="0"/>
          <w:divBdr>
            <w:top w:val="none" w:sz="0" w:space="0" w:color="auto"/>
            <w:left w:val="none" w:sz="0" w:space="0" w:color="auto"/>
            <w:bottom w:val="none" w:sz="0" w:space="0" w:color="auto"/>
            <w:right w:val="none" w:sz="0" w:space="0" w:color="auto"/>
          </w:divBdr>
        </w:div>
      </w:divsChild>
    </w:div>
    <w:div w:id="1148280843">
      <w:bodyDiv w:val="1"/>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sChild>
    </w:div>
    <w:div w:id="1152604265">
      <w:bodyDiv w:val="1"/>
      <w:marLeft w:val="0"/>
      <w:marRight w:val="0"/>
      <w:marTop w:val="0"/>
      <w:marBottom w:val="0"/>
      <w:divBdr>
        <w:top w:val="none" w:sz="0" w:space="0" w:color="auto"/>
        <w:left w:val="none" w:sz="0" w:space="0" w:color="auto"/>
        <w:bottom w:val="none" w:sz="0" w:space="0" w:color="auto"/>
        <w:right w:val="none" w:sz="0" w:space="0" w:color="auto"/>
      </w:divBdr>
      <w:divsChild>
        <w:div w:id="864755713">
          <w:marLeft w:val="0"/>
          <w:marRight w:val="0"/>
          <w:marTop w:val="0"/>
          <w:marBottom w:val="0"/>
          <w:divBdr>
            <w:top w:val="none" w:sz="0" w:space="0" w:color="auto"/>
            <w:left w:val="none" w:sz="0" w:space="0" w:color="auto"/>
            <w:bottom w:val="none" w:sz="0" w:space="0" w:color="auto"/>
            <w:right w:val="none" w:sz="0" w:space="0" w:color="auto"/>
          </w:divBdr>
          <w:divsChild>
            <w:div w:id="1017660032">
              <w:marLeft w:val="0"/>
              <w:marRight w:val="0"/>
              <w:marTop w:val="0"/>
              <w:marBottom w:val="0"/>
              <w:divBdr>
                <w:top w:val="none" w:sz="0" w:space="0" w:color="auto"/>
                <w:left w:val="none" w:sz="0" w:space="0" w:color="auto"/>
                <w:bottom w:val="none" w:sz="0" w:space="0" w:color="auto"/>
                <w:right w:val="none" w:sz="0" w:space="0" w:color="auto"/>
              </w:divBdr>
              <w:divsChild>
                <w:div w:id="1510097616">
                  <w:marLeft w:val="0"/>
                  <w:marRight w:val="0"/>
                  <w:marTop w:val="0"/>
                  <w:marBottom w:val="0"/>
                  <w:divBdr>
                    <w:top w:val="none" w:sz="0" w:space="0" w:color="auto"/>
                    <w:left w:val="none" w:sz="0" w:space="0" w:color="auto"/>
                    <w:bottom w:val="none" w:sz="0" w:space="0" w:color="auto"/>
                    <w:right w:val="none" w:sz="0" w:space="0" w:color="auto"/>
                  </w:divBdr>
                  <w:divsChild>
                    <w:div w:id="1654292281">
                      <w:marLeft w:val="0"/>
                      <w:marRight w:val="0"/>
                      <w:marTop w:val="0"/>
                      <w:marBottom w:val="0"/>
                      <w:divBdr>
                        <w:top w:val="none" w:sz="0" w:space="0" w:color="auto"/>
                        <w:left w:val="none" w:sz="0" w:space="0" w:color="auto"/>
                        <w:bottom w:val="none" w:sz="0" w:space="0" w:color="auto"/>
                        <w:right w:val="none" w:sz="0" w:space="0" w:color="auto"/>
                      </w:divBdr>
                      <w:divsChild>
                        <w:div w:id="488521211">
                          <w:marLeft w:val="0"/>
                          <w:marRight w:val="0"/>
                          <w:marTop w:val="0"/>
                          <w:marBottom w:val="0"/>
                          <w:divBdr>
                            <w:top w:val="single" w:sz="6" w:space="0" w:color="FFFFFF"/>
                            <w:left w:val="single" w:sz="6" w:space="0" w:color="FFFFFF"/>
                            <w:bottom w:val="single" w:sz="6" w:space="0" w:color="FFFFFF"/>
                            <w:right w:val="single" w:sz="6" w:space="0" w:color="FFFFFF"/>
                          </w:divBdr>
                          <w:divsChild>
                            <w:div w:id="601183589">
                              <w:marLeft w:val="0"/>
                              <w:marRight w:val="0"/>
                              <w:marTop w:val="0"/>
                              <w:marBottom w:val="0"/>
                              <w:divBdr>
                                <w:top w:val="none" w:sz="0" w:space="0" w:color="auto"/>
                                <w:left w:val="none" w:sz="0" w:space="0" w:color="auto"/>
                                <w:bottom w:val="none" w:sz="0" w:space="0" w:color="auto"/>
                                <w:right w:val="none" w:sz="0" w:space="0" w:color="auto"/>
                              </w:divBdr>
                              <w:divsChild>
                                <w:div w:id="126826411">
                                  <w:marLeft w:val="0"/>
                                  <w:marRight w:val="0"/>
                                  <w:marTop w:val="0"/>
                                  <w:marBottom w:val="0"/>
                                  <w:divBdr>
                                    <w:top w:val="none" w:sz="0" w:space="0" w:color="auto"/>
                                    <w:left w:val="none" w:sz="0" w:space="0" w:color="auto"/>
                                    <w:bottom w:val="none" w:sz="0" w:space="0" w:color="auto"/>
                                    <w:right w:val="none" w:sz="0" w:space="0" w:color="auto"/>
                                  </w:divBdr>
                                  <w:divsChild>
                                    <w:div w:id="6684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518055">
      <w:bodyDiv w:val="1"/>
      <w:marLeft w:val="0"/>
      <w:marRight w:val="0"/>
      <w:marTop w:val="0"/>
      <w:marBottom w:val="0"/>
      <w:divBdr>
        <w:top w:val="none" w:sz="0" w:space="0" w:color="auto"/>
        <w:left w:val="none" w:sz="0" w:space="0" w:color="auto"/>
        <w:bottom w:val="none" w:sz="0" w:space="0" w:color="auto"/>
        <w:right w:val="none" w:sz="0" w:space="0" w:color="auto"/>
      </w:divBdr>
      <w:divsChild>
        <w:div w:id="765492451">
          <w:marLeft w:val="0"/>
          <w:marRight w:val="0"/>
          <w:marTop w:val="0"/>
          <w:marBottom w:val="0"/>
          <w:divBdr>
            <w:top w:val="none" w:sz="0" w:space="0" w:color="auto"/>
            <w:left w:val="none" w:sz="0" w:space="0" w:color="auto"/>
            <w:bottom w:val="none" w:sz="0" w:space="0" w:color="auto"/>
            <w:right w:val="none" w:sz="0" w:space="0" w:color="auto"/>
          </w:divBdr>
          <w:divsChild>
            <w:div w:id="1478184002">
              <w:marLeft w:val="0"/>
              <w:marRight w:val="0"/>
              <w:marTop w:val="0"/>
              <w:marBottom w:val="0"/>
              <w:divBdr>
                <w:top w:val="none" w:sz="0" w:space="0" w:color="auto"/>
                <w:left w:val="none" w:sz="0" w:space="0" w:color="auto"/>
                <w:bottom w:val="none" w:sz="0" w:space="0" w:color="auto"/>
                <w:right w:val="none" w:sz="0" w:space="0" w:color="auto"/>
              </w:divBdr>
            </w:div>
            <w:div w:id="1730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371">
      <w:bodyDiv w:val="1"/>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53690283">
              <w:marLeft w:val="0"/>
              <w:marRight w:val="0"/>
              <w:marTop w:val="0"/>
              <w:marBottom w:val="0"/>
              <w:divBdr>
                <w:top w:val="none" w:sz="0" w:space="0" w:color="auto"/>
                <w:left w:val="none" w:sz="0" w:space="0" w:color="auto"/>
                <w:bottom w:val="none" w:sz="0" w:space="0" w:color="auto"/>
                <w:right w:val="none" w:sz="0" w:space="0" w:color="auto"/>
              </w:divBdr>
            </w:div>
            <w:div w:id="2121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695">
      <w:bodyDiv w:val="1"/>
      <w:marLeft w:val="0"/>
      <w:marRight w:val="0"/>
      <w:marTop w:val="0"/>
      <w:marBottom w:val="0"/>
      <w:divBdr>
        <w:top w:val="none" w:sz="0" w:space="0" w:color="auto"/>
        <w:left w:val="none" w:sz="0" w:space="0" w:color="auto"/>
        <w:bottom w:val="none" w:sz="0" w:space="0" w:color="auto"/>
        <w:right w:val="none" w:sz="0" w:space="0" w:color="auto"/>
      </w:divBdr>
      <w:divsChild>
        <w:div w:id="2143425990">
          <w:marLeft w:val="0"/>
          <w:marRight w:val="0"/>
          <w:marTop w:val="0"/>
          <w:marBottom w:val="0"/>
          <w:divBdr>
            <w:top w:val="none" w:sz="0" w:space="0" w:color="auto"/>
            <w:left w:val="none" w:sz="0" w:space="0" w:color="auto"/>
            <w:bottom w:val="none" w:sz="0" w:space="0" w:color="auto"/>
            <w:right w:val="none" w:sz="0" w:space="0" w:color="auto"/>
          </w:divBdr>
          <w:divsChild>
            <w:div w:id="599029782">
              <w:marLeft w:val="0"/>
              <w:marRight w:val="0"/>
              <w:marTop w:val="0"/>
              <w:marBottom w:val="0"/>
              <w:divBdr>
                <w:top w:val="none" w:sz="0" w:space="0" w:color="auto"/>
                <w:left w:val="none" w:sz="0" w:space="0" w:color="auto"/>
                <w:bottom w:val="none" w:sz="0" w:space="0" w:color="auto"/>
                <w:right w:val="none" w:sz="0" w:space="0" w:color="auto"/>
              </w:divBdr>
            </w:div>
            <w:div w:id="942224792">
              <w:marLeft w:val="0"/>
              <w:marRight w:val="0"/>
              <w:marTop w:val="0"/>
              <w:marBottom w:val="0"/>
              <w:divBdr>
                <w:top w:val="none" w:sz="0" w:space="0" w:color="auto"/>
                <w:left w:val="none" w:sz="0" w:space="0" w:color="auto"/>
                <w:bottom w:val="none" w:sz="0" w:space="0" w:color="auto"/>
                <w:right w:val="none" w:sz="0" w:space="0" w:color="auto"/>
              </w:divBdr>
            </w:div>
            <w:div w:id="1854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0119">
      <w:bodyDiv w:val="1"/>
      <w:marLeft w:val="0"/>
      <w:marRight w:val="0"/>
      <w:marTop w:val="0"/>
      <w:marBottom w:val="0"/>
      <w:divBdr>
        <w:top w:val="none" w:sz="0" w:space="0" w:color="auto"/>
        <w:left w:val="none" w:sz="0" w:space="0" w:color="auto"/>
        <w:bottom w:val="none" w:sz="0" w:space="0" w:color="auto"/>
        <w:right w:val="none" w:sz="0" w:space="0" w:color="auto"/>
      </w:divBdr>
    </w:div>
    <w:div w:id="159062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76364">
          <w:marLeft w:val="0"/>
          <w:marRight w:val="0"/>
          <w:marTop w:val="0"/>
          <w:marBottom w:val="0"/>
          <w:divBdr>
            <w:top w:val="none" w:sz="0" w:space="0" w:color="auto"/>
            <w:left w:val="none" w:sz="0" w:space="0" w:color="auto"/>
            <w:bottom w:val="none" w:sz="0" w:space="0" w:color="auto"/>
            <w:right w:val="none" w:sz="0" w:space="0" w:color="auto"/>
          </w:divBdr>
          <w:divsChild>
            <w:div w:id="38434318">
              <w:marLeft w:val="0"/>
              <w:marRight w:val="0"/>
              <w:marTop w:val="0"/>
              <w:marBottom w:val="0"/>
              <w:divBdr>
                <w:top w:val="none" w:sz="0" w:space="0" w:color="auto"/>
                <w:left w:val="none" w:sz="0" w:space="0" w:color="auto"/>
                <w:bottom w:val="none" w:sz="0" w:space="0" w:color="auto"/>
                <w:right w:val="none" w:sz="0" w:space="0" w:color="auto"/>
              </w:divBdr>
            </w:div>
            <w:div w:id="600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9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7">
          <w:marLeft w:val="0"/>
          <w:marRight w:val="0"/>
          <w:marTop w:val="0"/>
          <w:marBottom w:val="0"/>
          <w:divBdr>
            <w:top w:val="none" w:sz="0" w:space="0" w:color="auto"/>
            <w:left w:val="none" w:sz="0" w:space="0" w:color="auto"/>
            <w:bottom w:val="none" w:sz="0" w:space="0" w:color="auto"/>
            <w:right w:val="none" w:sz="0" w:space="0" w:color="auto"/>
          </w:divBdr>
        </w:div>
      </w:divsChild>
    </w:div>
    <w:div w:id="1666006612">
      <w:bodyDiv w:val="1"/>
      <w:marLeft w:val="0"/>
      <w:marRight w:val="0"/>
      <w:marTop w:val="0"/>
      <w:marBottom w:val="0"/>
      <w:divBdr>
        <w:top w:val="none" w:sz="0" w:space="0" w:color="auto"/>
        <w:left w:val="none" w:sz="0" w:space="0" w:color="auto"/>
        <w:bottom w:val="none" w:sz="0" w:space="0" w:color="auto"/>
        <w:right w:val="none" w:sz="0" w:space="0" w:color="auto"/>
      </w:divBdr>
      <w:divsChild>
        <w:div w:id="1221474424">
          <w:marLeft w:val="0"/>
          <w:marRight w:val="0"/>
          <w:marTop w:val="0"/>
          <w:marBottom w:val="0"/>
          <w:divBdr>
            <w:top w:val="none" w:sz="0" w:space="0" w:color="auto"/>
            <w:left w:val="none" w:sz="0" w:space="0" w:color="auto"/>
            <w:bottom w:val="none" w:sz="0" w:space="0" w:color="auto"/>
            <w:right w:val="none" w:sz="0" w:space="0" w:color="auto"/>
          </w:divBdr>
          <w:divsChild>
            <w:div w:id="14964480">
              <w:marLeft w:val="0"/>
              <w:marRight w:val="0"/>
              <w:marTop w:val="0"/>
              <w:marBottom w:val="0"/>
              <w:divBdr>
                <w:top w:val="none" w:sz="0" w:space="0" w:color="auto"/>
                <w:left w:val="none" w:sz="0" w:space="0" w:color="auto"/>
                <w:bottom w:val="none" w:sz="0" w:space="0" w:color="auto"/>
                <w:right w:val="none" w:sz="0" w:space="0" w:color="auto"/>
              </w:divBdr>
            </w:div>
            <w:div w:id="163253527">
              <w:marLeft w:val="0"/>
              <w:marRight w:val="0"/>
              <w:marTop w:val="0"/>
              <w:marBottom w:val="0"/>
              <w:divBdr>
                <w:top w:val="none" w:sz="0" w:space="0" w:color="auto"/>
                <w:left w:val="none" w:sz="0" w:space="0" w:color="auto"/>
                <w:bottom w:val="none" w:sz="0" w:space="0" w:color="auto"/>
                <w:right w:val="none" w:sz="0" w:space="0" w:color="auto"/>
              </w:divBdr>
            </w:div>
            <w:div w:id="787167135">
              <w:marLeft w:val="0"/>
              <w:marRight w:val="0"/>
              <w:marTop w:val="0"/>
              <w:marBottom w:val="0"/>
              <w:divBdr>
                <w:top w:val="none" w:sz="0" w:space="0" w:color="auto"/>
                <w:left w:val="none" w:sz="0" w:space="0" w:color="auto"/>
                <w:bottom w:val="none" w:sz="0" w:space="0" w:color="auto"/>
                <w:right w:val="none" w:sz="0" w:space="0" w:color="auto"/>
              </w:divBdr>
            </w:div>
            <w:div w:id="901019059">
              <w:marLeft w:val="0"/>
              <w:marRight w:val="0"/>
              <w:marTop w:val="0"/>
              <w:marBottom w:val="0"/>
              <w:divBdr>
                <w:top w:val="none" w:sz="0" w:space="0" w:color="auto"/>
                <w:left w:val="none" w:sz="0" w:space="0" w:color="auto"/>
                <w:bottom w:val="none" w:sz="0" w:space="0" w:color="auto"/>
                <w:right w:val="none" w:sz="0" w:space="0" w:color="auto"/>
              </w:divBdr>
            </w:div>
            <w:div w:id="1790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1325">
      <w:bodyDiv w:val="1"/>
      <w:marLeft w:val="0"/>
      <w:marRight w:val="0"/>
      <w:marTop w:val="0"/>
      <w:marBottom w:val="0"/>
      <w:divBdr>
        <w:top w:val="none" w:sz="0" w:space="0" w:color="auto"/>
        <w:left w:val="none" w:sz="0" w:space="0" w:color="auto"/>
        <w:bottom w:val="none" w:sz="0" w:space="0" w:color="auto"/>
        <w:right w:val="none" w:sz="0" w:space="0" w:color="auto"/>
      </w:divBdr>
    </w:div>
    <w:div w:id="1709645695">
      <w:bodyDiv w:val="1"/>
      <w:marLeft w:val="0"/>
      <w:marRight w:val="0"/>
      <w:marTop w:val="0"/>
      <w:marBottom w:val="0"/>
      <w:divBdr>
        <w:top w:val="none" w:sz="0" w:space="0" w:color="auto"/>
        <w:left w:val="none" w:sz="0" w:space="0" w:color="auto"/>
        <w:bottom w:val="none" w:sz="0" w:space="0" w:color="auto"/>
        <w:right w:val="none" w:sz="0" w:space="0" w:color="auto"/>
      </w:divBdr>
      <w:divsChild>
        <w:div w:id="977031927">
          <w:marLeft w:val="0"/>
          <w:marRight w:val="0"/>
          <w:marTop w:val="0"/>
          <w:marBottom w:val="0"/>
          <w:divBdr>
            <w:top w:val="none" w:sz="0" w:space="0" w:color="auto"/>
            <w:left w:val="none" w:sz="0" w:space="0" w:color="auto"/>
            <w:bottom w:val="none" w:sz="0" w:space="0" w:color="auto"/>
            <w:right w:val="none" w:sz="0" w:space="0" w:color="auto"/>
          </w:divBdr>
          <w:divsChild>
            <w:div w:id="125514783">
              <w:marLeft w:val="0"/>
              <w:marRight w:val="0"/>
              <w:marTop w:val="0"/>
              <w:marBottom w:val="0"/>
              <w:divBdr>
                <w:top w:val="none" w:sz="0" w:space="0" w:color="auto"/>
                <w:left w:val="none" w:sz="0" w:space="0" w:color="auto"/>
                <w:bottom w:val="none" w:sz="0" w:space="0" w:color="auto"/>
                <w:right w:val="none" w:sz="0" w:space="0" w:color="auto"/>
              </w:divBdr>
            </w:div>
            <w:div w:id="237709933">
              <w:marLeft w:val="0"/>
              <w:marRight w:val="0"/>
              <w:marTop w:val="0"/>
              <w:marBottom w:val="0"/>
              <w:divBdr>
                <w:top w:val="none" w:sz="0" w:space="0" w:color="auto"/>
                <w:left w:val="none" w:sz="0" w:space="0" w:color="auto"/>
                <w:bottom w:val="none" w:sz="0" w:space="0" w:color="auto"/>
                <w:right w:val="none" w:sz="0" w:space="0" w:color="auto"/>
              </w:divBdr>
            </w:div>
            <w:div w:id="803036773">
              <w:marLeft w:val="0"/>
              <w:marRight w:val="0"/>
              <w:marTop w:val="0"/>
              <w:marBottom w:val="0"/>
              <w:divBdr>
                <w:top w:val="none" w:sz="0" w:space="0" w:color="auto"/>
                <w:left w:val="none" w:sz="0" w:space="0" w:color="auto"/>
                <w:bottom w:val="none" w:sz="0" w:space="0" w:color="auto"/>
                <w:right w:val="none" w:sz="0" w:space="0" w:color="auto"/>
              </w:divBdr>
            </w:div>
            <w:div w:id="812451504">
              <w:marLeft w:val="0"/>
              <w:marRight w:val="0"/>
              <w:marTop w:val="0"/>
              <w:marBottom w:val="0"/>
              <w:divBdr>
                <w:top w:val="none" w:sz="0" w:space="0" w:color="auto"/>
                <w:left w:val="none" w:sz="0" w:space="0" w:color="auto"/>
                <w:bottom w:val="none" w:sz="0" w:space="0" w:color="auto"/>
                <w:right w:val="none" w:sz="0" w:space="0" w:color="auto"/>
              </w:divBdr>
            </w:div>
            <w:div w:id="1718624166">
              <w:marLeft w:val="0"/>
              <w:marRight w:val="0"/>
              <w:marTop w:val="0"/>
              <w:marBottom w:val="0"/>
              <w:divBdr>
                <w:top w:val="none" w:sz="0" w:space="0" w:color="auto"/>
                <w:left w:val="none" w:sz="0" w:space="0" w:color="auto"/>
                <w:bottom w:val="none" w:sz="0" w:space="0" w:color="auto"/>
                <w:right w:val="none" w:sz="0" w:space="0" w:color="auto"/>
              </w:divBdr>
            </w:div>
            <w:div w:id="1935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3590">
      <w:bodyDiv w:val="1"/>
      <w:marLeft w:val="0"/>
      <w:marRight w:val="0"/>
      <w:marTop w:val="0"/>
      <w:marBottom w:val="0"/>
      <w:divBdr>
        <w:top w:val="none" w:sz="0" w:space="0" w:color="auto"/>
        <w:left w:val="none" w:sz="0" w:space="0" w:color="auto"/>
        <w:bottom w:val="none" w:sz="0" w:space="0" w:color="auto"/>
        <w:right w:val="none" w:sz="0" w:space="0" w:color="auto"/>
      </w:divBdr>
      <w:divsChild>
        <w:div w:id="548036290">
          <w:marLeft w:val="0"/>
          <w:marRight w:val="0"/>
          <w:marTop w:val="0"/>
          <w:marBottom w:val="0"/>
          <w:divBdr>
            <w:top w:val="none" w:sz="0" w:space="0" w:color="auto"/>
            <w:left w:val="none" w:sz="0" w:space="0" w:color="auto"/>
            <w:bottom w:val="none" w:sz="0" w:space="0" w:color="auto"/>
            <w:right w:val="none" w:sz="0" w:space="0" w:color="auto"/>
          </w:divBdr>
        </w:div>
      </w:divsChild>
    </w:div>
    <w:div w:id="1894265299">
      <w:bodyDiv w:val="1"/>
      <w:marLeft w:val="0"/>
      <w:marRight w:val="0"/>
      <w:marTop w:val="0"/>
      <w:marBottom w:val="0"/>
      <w:divBdr>
        <w:top w:val="none" w:sz="0" w:space="0" w:color="auto"/>
        <w:left w:val="none" w:sz="0" w:space="0" w:color="auto"/>
        <w:bottom w:val="none" w:sz="0" w:space="0" w:color="auto"/>
        <w:right w:val="none" w:sz="0" w:space="0" w:color="auto"/>
      </w:divBdr>
      <w:divsChild>
        <w:div w:id="761611098">
          <w:marLeft w:val="0"/>
          <w:marRight w:val="0"/>
          <w:marTop w:val="0"/>
          <w:marBottom w:val="0"/>
          <w:divBdr>
            <w:top w:val="none" w:sz="0" w:space="0" w:color="auto"/>
            <w:left w:val="none" w:sz="0" w:space="0" w:color="auto"/>
            <w:bottom w:val="none" w:sz="0" w:space="0" w:color="auto"/>
            <w:right w:val="none" w:sz="0" w:space="0" w:color="auto"/>
          </w:divBdr>
          <w:divsChild>
            <w:div w:id="1023555909">
              <w:marLeft w:val="0"/>
              <w:marRight w:val="0"/>
              <w:marTop w:val="0"/>
              <w:marBottom w:val="0"/>
              <w:divBdr>
                <w:top w:val="none" w:sz="0" w:space="0" w:color="auto"/>
                <w:left w:val="none" w:sz="0" w:space="0" w:color="auto"/>
                <w:bottom w:val="none" w:sz="0" w:space="0" w:color="auto"/>
                <w:right w:val="none" w:sz="0" w:space="0" w:color="auto"/>
              </w:divBdr>
              <w:divsChild>
                <w:div w:id="941230222">
                  <w:marLeft w:val="0"/>
                  <w:marRight w:val="0"/>
                  <w:marTop w:val="0"/>
                  <w:marBottom w:val="0"/>
                  <w:divBdr>
                    <w:top w:val="none" w:sz="0" w:space="0" w:color="auto"/>
                    <w:left w:val="none" w:sz="0" w:space="0" w:color="auto"/>
                    <w:bottom w:val="none" w:sz="0" w:space="0" w:color="auto"/>
                    <w:right w:val="none" w:sz="0" w:space="0" w:color="auto"/>
                  </w:divBdr>
                  <w:divsChild>
                    <w:div w:id="1767463640">
                      <w:marLeft w:val="0"/>
                      <w:marRight w:val="0"/>
                      <w:marTop w:val="0"/>
                      <w:marBottom w:val="0"/>
                      <w:divBdr>
                        <w:top w:val="none" w:sz="0" w:space="0" w:color="auto"/>
                        <w:left w:val="none" w:sz="0" w:space="0" w:color="auto"/>
                        <w:bottom w:val="none" w:sz="0" w:space="0" w:color="auto"/>
                        <w:right w:val="none" w:sz="0" w:space="0" w:color="auto"/>
                      </w:divBdr>
                      <w:divsChild>
                        <w:div w:id="899557531">
                          <w:marLeft w:val="0"/>
                          <w:marRight w:val="0"/>
                          <w:marTop w:val="0"/>
                          <w:marBottom w:val="0"/>
                          <w:divBdr>
                            <w:top w:val="single" w:sz="6" w:space="0" w:color="FFFFFF"/>
                            <w:left w:val="single" w:sz="6" w:space="0" w:color="FFFFFF"/>
                            <w:bottom w:val="single" w:sz="6" w:space="0" w:color="FFFFFF"/>
                            <w:right w:val="single" w:sz="6" w:space="0" w:color="FFFFFF"/>
                          </w:divBdr>
                          <w:divsChild>
                            <w:div w:id="1782341490">
                              <w:marLeft w:val="0"/>
                              <w:marRight w:val="0"/>
                              <w:marTop w:val="0"/>
                              <w:marBottom w:val="0"/>
                              <w:divBdr>
                                <w:top w:val="none" w:sz="0" w:space="0" w:color="auto"/>
                                <w:left w:val="none" w:sz="0" w:space="0" w:color="auto"/>
                                <w:bottom w:val="none" w:sz="0" w:space="0" w:color="auto"/>
                                <w:right w:val="none" w:sz="0" w:space="0" w:color="auto"/>
                              </w:divBdr>
                              <w:divsChild>
                                <w:div w:id="1106926571">
                                  <w:marLeft w:val="0"/>
                                  <w:marRight w:val="0"/>
                                  <w:marTop w:val="0"/>
                                  <w:marBottom w:val="0"/>
                                  <w:divBdr>
                                    <w:top w:val="none" w:sz="0" w:space="0" w:color="auto"/>
                                    <w:left w:val="none" w:sz="0" w:space="0" w:color="auto"/>
                                    <w:bottom w:val="none" w:sz="0" w:space="0" w:color="auto"/>
                                    <w:right w:val="none" w:sz="0" w:space="0" w:color="auto"/>
                                  </w:divBdr>
                                  <w:divsChild>
                                    <w:div w:id="16346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273052307">
          <w:marLeft w:val="0"/>
          <w:marRight w:val="0"/>
          <w:marTop w:val="0"/>
          <w:marBottom w:val="0"/>
          <w:divBdr>
            <w:top w:val="none" w:sz="0" w:space="0" w:color="auto"/>
            <w:left w:val="none" w:sz="0" w:space="0" w:color="auto"/>
            <w:bottom w:val="none" w:sz="0" w:space="0" w:color="auto"/>
            <w:right w:val="none" w:sz="0" w:space="0" w:color="auto"/>
          </w:divBdr>
        </w:div>
      </w:divsChild>
    </w:div>
    <w:div w:id="2028823073">
      <w:bodyDiv w:val="1"/>
      <w:marLeft w:val="0"/>
      <w:marRight w:val="0"/>
      <w:marTop w:val="0"/>
      <w:marBottom w:val="0"/>
      <w:divBdr>
        <w:top w:val="none" w:sz="0" w:space="0" w:color="auto"/>
        <w:left w:val="none" w:sz="0" w:space="0" w:color="auto"/>
        <w:bottom w:val="none" w:sz="0" w:space="0" w:color="auto"/>
        <w:right w:val="none" w:sz="0" w:space="0" w:color="auto"/>
      </w:divBdr>
      <w:divsChild>
        <w:div w:id="30069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risk.edhec.edu/bond-risk-premium-monit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hec-risk.com" TargetMode="External"/><Relationship Id="rId17" Type="http://schemas.openxmlformats.org/officeDocument/2006/relationships/hyperlink" Target="https://risk.edhec.edu/indices-investment-solutions" TargetMode="External"/><Relationship Id="rId2" Type="http://schemas.openxmlformats.org/officeDocument/2006/relationships/numbering" Target="numbering.xml"/><Relationship Id="rId16" Type="http://schemas.openxmlformats.org/officeDocument/2006/relationships/hyperlink" Target="https://risk.edhe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d.gauchon@edhec-risk.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s://risk.edhec.edu/esg-indicators-and-sustainable-investment-solu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A3AE-3CA2-4480-9D57-C73047FC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1864</Words>
  <Characters>11486</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texte pour le communiqué de presse Misys plc concernant la distinction reçue par Noël Amenc</vt:lpstr>
      <vt:lpstr>Proposition de texte pour le communiqué de presse Misys plc concernant la distinction reçue par Noël Amenc</vt:lpstr>
    </vt:vector>
  </TitlesOfParts>
  <Company>misys</Company>
  <LinksUpToDate>false</LinksUpToDate>
  <CharactersWithSpaces>13324</CharactersWithSpaces>
  <SharedDoc>false</SharedDoc>
  <HLinks>
    <vt:vector size="36" baseType="variant">
      <vt:variant>
        <vt:i4>2752624</vt:i4>
      </vt:variant>
      <vt:variant>
        <vt:i4>15</vt:i4>
      </vt:variant>
      <vt:variant>
        <vt:i4>0</vt:i4>
      </vt:variant>
      <vt:variant>
        <vt:i4>5</vt:i4>
      </vt:variant>
      <vt:variant>
        <vt:lpwstr>http://www.edhec-risk.com/</vt:lpwstr>
      </vt:variant>
      <vt:variant>
        <vt:lpwstr/>
      </vt:variant>
      <vt:variant>
        <vt:i4>2752624</vt:i4>
      </vt:variant>
      <vt:variant>
        <vt:i4>12</vt:i4>
      </vt:variant>
      <vt:variant>
        <vt:i4>0</vt:i4>
      </vt:variant>
      <vt:variant>
        <vt:i4>5</vt:i4>
      </vt:variant>
      <vt:variant>
        <vt:lpwstr>http://www.edhec-risk.com/</vt:lpwstr>
      </vt:variant>
      <vt:variant>
        <vt:lpwstr/>
      </vt:variant>
      <vt:variant>
        <vt:i4>2752624</vt:i4>
      </vt:variant>
      <vt:variant>
        <vt:i4>9</vt:i4>
      </vt:variant>
      <vt:variant>
        <vt:i4>0</vt:i4>
      </vt:variant>
      <vt:variant>
        <vt:i4>5</vt:i4>
      </vt:variant>
      <vt:variant>
        <vt:lpwstr>http://www.edhec-risk.com/</vt:lpwstr>
      </vt:variant>
      <vt:variant>
        <vt:lpwstr/>
      </vt:variant>
      <vt:variant>
        <vt:i4>2293760</vt:i4>
      </vt:variant>
      <vt:variant>
        <vt:i4>6</vt:i4>
      </vt:variant>
      <vt:variant>
        <vt:i4>0</vt:i4>
      </vt:variant>
      <vt:variant>
        <vt:i4>5</vt:i4>
      </vt:variant>
      <vt:variant>
        <vt:lpwstr>mailto:severine.anjubault@edhec-risk.com</vt:lpwstr>
      </vt:variant>
      <vt:variant>
        <vt:lpwstr/>
      </vt:variant>
      <vt:variant>
        <vt:i4>3342408</vt:i4>
      </vt:variant>
      <vt:variant>
        <vt:i4>3</vt:i4>
      </vt:variant>
      <vt:variant>
        <vt:i4>0</vt:i4>
      </vt:variant>
      <vt:variant>
        <vt:i4>5</vt:i4>
      </vt:variant>
      <vt:variant>
        <vt:lpwstr>http://docs.edhec-risk.com/mrk/000000/Press/EDHEC_Publication_Response_EC_White_Paper_Pensions_F.pdf</vt:lpwstr>
      </vt:variant>
      <vt:variant>
        <vt:lpwstr/>
      </vt:variant>
      <vt:variant>
        <vt:i4>4128849</vt:i4>
      </vt:variant>
      <vt:variant>
        <vt:i4>0</vt:i4>
      </vt:variant>
      <vt:variant>
        <vt:i4>0</vt:i4>
      </vt:variant>
      <vt:variant>
        <vt:i4>5</vt:i4>
      </vt:variant>
      <vt:variant>
        <vt:lpwstr>http://docs.edhec-risk.com/mrk/000000/Press/Letter_L_Andor_EC_White_Paper_Pensions_031012.pdf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texte pour le communiqué de presse Misys plc concernant la distinction reçue par Noël Amenc</dc:title>
  <dc:creator>LaKrilof</dc:creator>
  <cp:lastModifiedBy>GAUCHON Maud</cp:lastModifiedBy>
  <cp:revision>7</cp:revision>
  <cp:lastPrinted>2013-07-02T10:36:00Z</cp:lastPrinted>
  <dcterms:created xsi:type="dcterms:W3CDTF">2020-06-16T12:14:00Z</dcterms:created>
  <dcterms:modified xsi:type="dcterms:W3CDTF">2020-06-17T15:42:00Z</dcterms:modified>
</cp:coreProperties>
</file>