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0910" w14:textId="77777777" w:rsidR="0077264B" w:rsidRPr="00133DC4" w:rsidRDefault="0077264B" w:rsidP="0077264B">
      <w:pPr>
        <w:pStyle w:val="Header"/>
        <w:tabs>
          <w:tab w:val="clear" w:pos="4536"/>
          <w:tab w:val="clear" w:pos="9072"/>
          <w:tab w:val="right" w:pos="9000"/>
        </w:tabs>
        <w:jc w:val="center"/>
        <w:rPr>
          <w:b/>
          <w:bCs/>
          <w:sz w:val="24"/>
          <w:szCs w:val="24"/>
        </w:rPr>
      </w:pPr>
      <w:r w:rsidRPr="00133DC4">
        <w:rPr>
          <w:b/>
          <w:bCs/>
          <w:noProof/>
          <w:sz w:val="24"/>
          <w:szCs w:val="24"/>
        </w:rPr>
        <w:drawing>
          <wp:inline distT="0" distB="0" distL="0" distR="0" wp14:anchorId="55534E9A" wp14:editId="77FB5C5C">
            <wp:extent cx="2352675" cy="854401"/>
            <wp:effectExtent l="0" t="0" r="0" b="317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3816" cy="865710"/>
                    </a:xfrm>
                    <a:prstGeom prst="rect">
                      <a:avLst/>
                    </a:prstGeom>
                  </pic:spPr>
                </pic:pic>
              </a:graphicData>
            </a:graphic>
          </wp:inline>
        </w:drawing>
      </w:r>
    </w:p>
    <w:p w14:paraId="0647931E" w14:textId="77777777" w:rsidR="0077264B" w:rsidRPr="00133DC4" w:rsidRDefault="0077264B" w:rsidP="0077264B">
      <w:pPr>
        <w:pStyle w:val="Header"/>
        <w:tabs>
          <w:tab w:val="clear" w:pos="4536"/>
          <w:tab w:val="clear" w:pos="9072"/>
          <w:tab w:val="right" w:pos="9000"/>
        </w:tabs>
        <w:rPr>
          <w:b/>
          <w:bCs/>
          <w:sz w:val="24"/>
          <w:szCs w:val="24"/>
        </w:rPr>
      </w:pPr>
    </w:p>
    <w:p w14:paraId="7B62C1FF" w14:textId="0717E316" w:rsidR="0077264B" w:rsidRPr="00133DC4" w:rsidRDefault="0077264B" w:rsidP="0077264B">
      <w:pPr>
        <w:pStyle w:val="Header"/>
        <w:tabs>
          <w:tab w:val="clear" w:pos="4536"/>
          <w:tab w:val="clear" w:pos="9072"/>
          <w:tab w:val="right" w:pos="9000"/>
        </w:tabs>
        <w:rPr>
          <w:b/>
          <w:snapToGrid w:val="0"/>
          <w:color w:val="000000"/>
          <w:sz w:val="24"/>
        </w:rPr>
      </w:pPr>
      <w:r w:rsidRPr="00133DC4">
        <w:rPr>
          <w:b/>
          <w:bCs/>
          <w:sz w:val="24"/>
          <w:szCs w:val="24"/>
        </w:rPr>
        <w:t>Press Release</w:t>
      </w:r>
      <w:r w:rsidRPr="00133DC4">
        <w:rPr>
          <w:b/>
          <w:bCs/>
          <w:sz w:val="24"/>
          <w:szCs w:val="24"/>
        </w:rPr>
        <w:tab/>
        <w:t xml:space="preserve">London, </w:t>
      </w:r>
      <w:r w:rsidRPr="00133DC4">
        <w:rPr>
          <w:b/>
          <w:snapToGrid w:val="0"/>
          <w:color w:val="000000"/>
          <w:sz w:val="24"/>
        </w:rPr>
        <w:t>Nice, Paris</w:t>
      </w:r>
      <w:r w:rsidR="00635820" w:rsidRPr="00133DC4">
        <w:rPr>
          <w:b/>
          <w:snapToGrid w:val="0"/>
          <w:color w:val="000000"/>
          <w:sz w:val="24"/>
        </w:rPr>
        <w:t xml:space="preserve"> – </w:t>
      </w:r>
      <w:r w:rsidR="0046231E" w:rsidRPr="00133DC4">
        <w:rPr>
          <w:b/>
          <w:snapToGrid w:val="0"/>
          <w:color w:val="000000"/>
          <w:sz w:val="24"/>
        </w:rPr>
        <w:t xml:space="preserve">22 </w:t>
      </w:r>
      <w:r w:rsidRPr="00133DC4">
        <w:rPr>
          <w:b/>
          <w:snapToGrid w:val="0"/>
          <w:color w:val="000000"/>
          <w:sz w:val="24"/>
        </w:rPr>
        <w:t>November 2023</w:t>
      </w:r>
    </w:p>
    <w:p w14:paraId="5C0950EC" w14:textId="77777777" w:rsidR="0077264B" w:rsidRPr="00133DC4" w:rsidRDefault="0077264B" w:rsidP="0077264B">
      <w:pPr>
        <w:autoSpaceDE w:val="0"/>
        <w:autoSpaceDN w:val="0"/>
        <w:adjustRightInd w:val="0"/>
        <w:spacing w:line="260" w:lineRule="atLeast"/>
        <w:rPr>
          <w:rFonts w:ascii="Times New Roman" w:hAnsi="Times New Roman" w:cs="Times New Roman"/>
          <w:color w:val="000000"/>
        </w:rPr>
      </w:pPr>
    </w:p>
    <w:p w14:paraId="08FE8B53" w14:textId="4416EB8F" w:rsidR="0077264B" w:rsidRPr="00133DC4" w:rsidRDefault="009E79B9" w:rsidP="0077264B">
      <w:pPr>
        <w:autoSpaceDE w:val="0"/>
        <w:autoSpaceDN w:val="0"/>
        <w:adjustRightInd w:val="0"/>
        <w:spacing w:line="260" w:lineRule="atLeast"/>
        <w:jc w:val="center"/>
        <w:rPr>
          <w:rFonts w:ascii="Times New Roman" w:hAnsi="Times New Roman" w:cs="Times New Roman"/>
          <w:b/>
          <w:sz w:val="34"/>
          <w:szCs w:val="34"/>
        </w:rPr>
      </w:pPr>
      <w:bookmarkStart w:id="0" w:name="_Hlk151033793"/>
      <w:r w:rsidRPr="00133DC4">
        <w:rPr>
          <w:rFonts w:ascii="Times New Roman" w:hAnsi="Times New Roman" w:cs="Times New Roman"/>
          <w:b/>
          <w:sz w:val="34"/>
          <w:szCs w:val="34"/>
        </w:rPr>
        <w:t xml:space="preserve">Don’t throw the DICE out with the consultants’ </w:t>
      </w:r>
      <w:proofErr w:type="gramStart"/>
      <w:r w:rsidRPr="00133DC4">
        <w:rPr>
          <w:rFonts w:ascii="Times New Roman" w:hAnsi="Times New Roman" w:cs="Times New Roman"/>
          <w:b/>
          <w:sz w:val="34"/>
          <w:szCs w:val="34"/>
        </w:rPr>
        <w:t>advice</w:t>
      </w:r>
      <w:proofErr w:type="gramEnd"/>
    </w:p>
    <w:bookmarkEnd w:id="0"/>
    <w:p w14:paraId="2C09E40B" w14:textId="394E5AFB" w:rsidR="00646380" w:rsidRPr="00133DC4" w:rsidRDefault="00AB07B0" w:rsidP="0077264B">
      <w:pPr>
        <w:jc w:val="both"/>
        <w:rPr>
          <w:rFonts w:ascii="Times New Roman" w:hAnsi="Times New Roman" w:cs="Times New Roman"/>
          <w:b/>
          <w:color w:val="0072BC"/>
          <w:sz w:val="28"/>
          <w:szCs w:val="28"/>
        </w:rPr>
      </w:pPr>
      <w:r w:rsidRPr="00AB07B0">
        <w:rPr>
          <w:rFonts w:ascii="Times New Roman" w:hAnsi="Times New Roman" w:cs="Times New Roman"/>
          <w:b/>
          <w:color w:val="0072BC"/>
          <w:sz w:val="28"/>
          <w:szCs w:val="28"/>
          <w:lang w:val="en-GB"/>
        </w:rPr>
        <w:t>EDHEC-Risk Climate Impact Institute newly released research confirms the misleading nature of climate-risk advice given to pension funds; points to flawed use of models and a failure to communicate uncertainty; warns that both markets and investors are underestimating potential climate damages.</w:t>
      </w:r>
    </w:p>
    <w:p w14:paraId="5A71CDAB" w14:textId="77777777" w:rsidR="00A3252C" w:rsidRPr="00133DC4" w:rsidRDefault="00A3252C" w:rsidP="007753DD">
      <w:pPr>
        <w:autoSpaceDE w:val="0"/>
        <w:autoSpaceDN w:val="0"/>
        <w:adjustRightInd w:val="0"/>
        <w:spacing w:after="0" w:line="240" w:lineRule="auto"/>
        <w:jc w:val="both"/>
        <w:rPr>
          <w:rFonts w:ascii="Times New Roman" w:hAnsi="Times New Roman" w:cs="Times New Roman"/>
          <w:sz w:val="24"/>
          <w:szCs w:val="24"/>
        </w:rPr>
      </w:pPr>
    </w:p>
    <w:p w14:paraId="4107F824" w14:textId="16FD5605" w:rsidR="007D5BF3" w:rsidRPr="00133DC4" w:rsidRDefault="00635820" w:rsidP="007753DD">
      <w:pPr>
        <w:autoSpaceDE w:val="0"/>
        <w:autoSpaceDN w:val="0"/>
        <w:adjustRightInd w:val="0"/>
        <w:spacing w:after="0" w:line="240" w:lineRule="auto"/>
        <w:jc w:val="both"/>
        <w:rPr>
          <w:rFonts w:ascii="Times New Roman" w:hAnsi="Times New Roman" w:cs="Times New Roman"/>
          <w:kern w:val="0"/>
          <w:sz w:val="24"/>
          <w:szCs w:val="24"/>
        </w:rPr>
      </w:pPr>
      <w:r w:rsidRPr="00133DC4">
        <w:rPr>
          <w:rFonts w:ascii="Times New Roman" w:hAnsi="Times New Roman" w:cs="Times New Roman"/>
          <w:sz w:val="24"/>
          <w:szCs w:val="24"/>
        </w:rPr>
        <w:t xml:space="preserve">UK Local </w:t>
      </w:r>
      <w:r w:rsidRPr="00133DC4">
        <w:rPr>
          <w:rFonts w:ascii="Times New Roman" w:hAnsi="Times New Roman" w:cs="Times New Roman"/>
          <w:kern w:val="0"/>
          <w:sz w:val="24"/>
          <w:szCs w:val="24"/>
        </w:rPr>
        <w:t>Government Pension Scheme authorities have experimented with reporting on their governance and management of climate risks, r</w:t>
      </w:r>
      <w:r w:rsidR="00935033" w:rsidRPr="00133DC4">
        <w:rPr>
          <w:rFonts w:ascii="Times New Roman" w:hAnsi="Times New Roman" w:cs="Times New Roman"/>
          <w:sz w:val="24"/>
          <w:szCs w:val="24"/>
        </w:rPr>
        <w:t xml:space="preserve">esponding to challenges by non-governmental </w:t>
      </w:r>
      <w:proofErr w:type="spellStart"/>
      <w:r w:rsidR="00935033" w:rsidRPr="00133DC4">
        <w:rPr>
          <w:rFonts w:ascii="Times New Roman" w:hAnsi="Times New Roman" w:cs="Times New Roman"/>
          <w:sz w:val="24"/>
          <w:szCs w:val="24"/>
        </w:rPr>
        <w:t>organisations</w:t>
      </w:r>
      <w:proofErr w:type="spellEnd"/>
      <w:r w:rsidR="00935033" w:rsidRPr="00133DC4">
        <w:rPr>
          <w:rFonts w:ascii="Times New Roman" w:hAnsi="Times New Roman" w:cs="Times New Roman"/>
          <w:sz w:val="24"/>
          <w:szCs w:val="24"/>
        </w:rPr>
        <w:t xml:space="preserve"> and a</w:t>
      </w:r>
      <w:r w:rsidR="005C6272" w:rsidRPr="00133DC4">
        <w:rPr>
          <w:rFonts w:ascii="Times New Roman" w:hAnsi="Times New Roman" w:cs="Times New Roman"/>
          <w:sz w:val="24"/>
          <w:szCs w:val="24"/>
        </w:rPr>
        <w:t>nticipating regulatory developments</w:t>
      </w:r>
      <w:r w:rsidR="00935033" w:rsidRPr="00133DC4">
        <w:rPr>
          <w:rFonts w:ascii="Times New Roman" w:hAnsi="Times New Roman" w:cs="Times New Roman"/>
          <w:kern w:val="0"/>
          <w:sz w:val="24"/>
          <w:szCs w:val="24"/>
        </w:rPr>
        <w:t xml:space="preserve">. </w:t>
      </w:r>
      <w:r w:rsidR="007D5BF3" w:rsidRPr="00133DC4">
        <w:rPr>
          <w:rFonts w:ascii="Times New Roman" w:hAnsi="Times New Roman" w:cs="Times New Roman"/>
          <w:kern w:val="0"/>
          <w:sz w:val="24"/>
          <w:szCs w:val="24"/>
        </w:rPr>
        <w:t xml:space="preserve">Drawing on advice provided by investment consultants, </w:t>
      </w:r>
      <w:r w:rsidR="007753DD" w:rsidRPr="00133DC4">
        <w:rPr>
          <w:rFonts w:ascii="Times New Roman" w:hAnsi="Times New Roman" w:cs="Times New Roman"/>
          <w:kern w:val="0"/>
          <w:sz w:val="24"/>
          <w:szCs w:val="24"/>
        </w:rPr>
        <w:t>their</w:t>
      </w:r>
      <w:r w:rsidR="007D5BF3" w:rsidRPr="00133DC4">
        <w:rPr>
          <w:rFonts w:ascii="Times New Roman" w:hAnsi="Times New Roman" w:cs="Times New Roman"/>
          <w:kern w:val="0"/>
          <w:sz w:val="24"/>
          <w:szCs w:val="24"/>
        </w:rPr>
        <w:t xml:space="preserve"> reports have</w:t>
      </w:r>
      <w:r w:rsidR="00935033" w:rsidRPr="00133DC4">
        <w:rPr>
          <w:rFonts w:ascii="Times New Roman" w:hAnsi="Times New Roman" w:cs="Times New Roman"/>
          <w:kern w:val="0"/>
          <w:sz w:val="24"/>
          <w:szCs w:val="24"/>
        </w:rPr>
        <w:t xml:space="preserve"> included simulations of the impact of climate-related scenarios on investments suggesting that portfolios w</w:t>
      </w:r>
      <w:r w:rsidR="007D5BF3" w:rsidRPr="00133DC4">
        <w:rPr>
          <w:rFonts w:ascii="Times New Roman" w:hAnsi="Times New Roman" w:cs="Times New Roman"/>
          <w:kern w:val="0"/>
          <w:sz w:val="24"/>
          <w:szCs w:val="24"/>
        </w:rPr>
        <w:t>ould</w:t>
      </w:r>
      <w:r w:rsidR="00935033" w:rsidRPr="00133DC4">
        <w:rPr>
          <w:rFonts w:ascii="Times New Roman" w:hAnsi="Times New Roman" w:cs="Times New Roman"/>
          <w:kern w:val="0"/>
          <w:sz w:val="24"/>
          <w:szCs w:val="24"/>
        </w:rPr>
        <w:t xml:space="preserve"> only</w:t>
      </w:r>
      <w:r w:rsidR="007D5BF3" w:rsidRPr="00133DC4">
        <w:rPr>
          <w:rFonts w:ascii="Times New Roman" w:hAnsi="Times New Roman" w:cs="Times New Roman"/>
          <w:kern w:val="0"/>
          <w:sz w:val="24"/>
          <w:szCs w:val="24"/>
        </w:rPr>
        <w:t xml:space="preserve"> </w:t>
      </w:r>
      <w:r w:rsidR="00935033" w:rsidRPr="00133DC4">
        <w:rPr>
          <w:rFonts w:ascii="Times New Roman" w:hAnsi="Times New Roman" w:cs="Times New Roman"/>
          <w:kern w:val="0"/>
          <w:sz w:val="24"/>
          <w:szCs w:val="24"/>
        </w:rPr>
        <w:t>be marginally impacted</w:t>
      </w:r>
      <w:r w:rsidR="007D5BF3" w:rsidRPr="00133DC4">
        <w:rPr>
          <w:rFonts w:ascii="Times New Roman" w:hAnsi="Times New Roman" w:cs="Times New Roman"/>
          <w:kern w:val="0"/>
          <w:sz w:val="24"/>
          <w:szCs w:val="24"/>
        </w:rPr>
        <w:t>,</w:t>
      </w:r>
      <w:r w:rsidR="00935033" w:rsidRPr="00133DC4">
        <w:rPr>
          <w:rFonts w:ascii="Times New Roman" w:hAnsi="Times New Roman" w:cs="Times New Roman"/>
          <w:kern w:val="0"/>
          <w:sz w:val="24"/>
          <w:szCs w:val="24"/>
        </w:rPr>
        <w:t xml:space="preserve"> even in high temperature scenarios</w:t>
      </w:r>
      <w:r w:rsidR="007D5BF3" w:rsidRPr="00133DC4">
        <w:rPr>
          <w:rFonts w:ascii="Times New Roman" w:hAnsi="Times New Roman" w:cs="Times New Roman"/>
          <w:kern w:val="0"/>
          <w:sz w:val="24"/>
          <w:szCs w:val="24"/>
        </w:rPr>
        <w:t>.</w:t>
      </w:r>
    </w:p>
    <w:p w14:paraId="6C971367" w14:textId="77777777" w:rsidR="00D622AE" w:rsidRPr="00133DC4" w:rsidRDefault="00D622AE" w:rsidP="007753DD">
      <w:pPr>
        <w:spacing w:after="0" w:line="240" w:lineRule="auto"/>
        <w:jc w:val="both"/>
        <w:rPr>
          <w:rFonts w:ascii="Times New Roman" w:hAnsi="Times New Roman" w:cs="Times New Roman"/>
          <w:sz w:val="24"/>
          <w:szCs w:val="24"/>
        </w:rPr>
      </w:pPr>
    </w:p>
    <w:p w14:paraId="4DDA9060" w14:textId="3E2EC93F" w:rsidR="00E71D92" w:rsidRPr="00133DC4" w:rsidRDefault="00D622AE" w:rsidP="007753DD">
      <w:pPr>
        <w:spacing w:after="0" w:line="240" w:lineRule="auto"/>
        <w:jc w:val="both"/>
        <w:rPr>
          <w:rFonts w:ascii="Times New Roman" w:hAnsi="Times New Roman" w:cs="Times New Roman"/>
          <w:sz w:val="24"/>
          <w:szCs w:val="24"/>
        </w:rPr>
      </w:pPr>
      <w:r w:rsidRPr="00133DC4">
        <w:rPr>
          <w:rFonts w:ascii="Times New Roman" w:hAnsi="Times New Roman" w:cs="Times New Roman"/>
          <w:sz w:val="24"/>
          <w:szCs w:val="24"/>
        </w:rPr>
        <w:t xml:space="preserve">In </w:t>
      </w:r>
      <w:r w:rsidR="00D832F0" w:rsidRPr="00133DC4">
        <w:rPr>
          <w:rFonts w:ascii="Times New Roman" w:hAnsi="Times New Roman" w:cs="Times New Roman"/>
          <w:sz w:val="24"/>
          <w:szCs w:val="24"/>
        </w:rPr>
        <w:t>a</w:t>
      </w:r>
      <w:r w:rsidR="000D2463" w:rsidRPr="00133DC4">
        <w:rPr>
          <w:rFonts w:ascii="Times New Roman" w:hAnsi="Times New Roman" w:cs="Times New Roman"/>
          <w:sz w:val="24"/>
          <w:szCs w:val="24"/>
        </w:rPr>
        <w:t xml:space="preserve"> </w:t>
      </w:r>
      <w:r w:rsidR="0077264B" w:rsidRPr="00133DC4">
        <w:rPr>
          <w:rFonts w:ascii="Times New Roman" w:hAnsi="Times New Roman" w:cs="Times New Roman"/>
          <w:sz w:val="24"/>
          <w:szCs w:val="24"/>
        </w:rPr>
        <w:t>n</w:t>
      </w:r>
      <w:r w:rsidR="003000B8" w:rsidRPr="00133DC4">
        <w:rPr>
          <w:rFonts w:ascii="Times New Roman" w:hAnsi="Times New Roman" w:cs="Times New Roman"/>
          <w:sz w:val="24"/>
          <w:szCs w:val="24"/>
        </w:rPr>
        <w:t>ew</w:t>
      </w:r>
      <w:r w:rsidR="000D2463" w:rsidRPr="00133DC4">
        <w:rPr>
          <w:rFonts w:ascii="Times New Roman" w:hAnsi="Times New Roman" w:cs="Times New Roman"/>
          <w:sz w:val="24"/>
          <w:szCs w:val="24"/>
        </w:rPr>
        <w:t>ly released</w:t>
      </w:r>
      <w:r w:rsidR="003000B8" w:rsidRPr="00133DC4">
        <w:rPr>
          <w:rFonts w:ascii="Times New Roman" w:hAnsi="Times New Roman" w:cs="Times New Roman"/>
          <w:sz w:val="24"/>
          <w:szCs w:val="24"/>
        </w:rPr>
        <w:t xml:space="preserve"> position </w:t>
      </w:r>
      <w:r w:rsidRPr="00133DC4">
        <w:rPr>
          <w:rFonts w:ascii="Times New Roman" w:hAnsi="Times New Roman" w:cs="Times New Roman"/>
          <w:sz w:val="24"/>
          <w:szCs w:val="24"/>
        </w:rPr>
        <w:t>paper</w:t>
      </w:r>
      <w:r w:rsidR="000D2463" w:rsidRPr="00133DC4">
        <w:rPr>
          <w:rFonts w:ascii="Times New Roman" w:hAnsi="Times New Roman" w:cs="Times New Roman"/>
          <w:sz w:val="24"/>
          <w:szCs w:val="24"/>
        </w:rPr>
        <w:t xml:space="preserve">, </w:t>
      </w:r>
      <w:r w:rsidRPr="00133DC4">
        <w:rPr>
          <w:rFonts w:ascii="Times New Roman" w:hAnsi="Times New Roman" w:cs="Times New Roman"/>
          <w:sz w:val="24"/>
          <w:szCs w:val="24"/>
        </w:rPr>
        <w:t>"</w:t>
      </w:r>
      <w:r w:rsidRPr="00133DC4">
        <w:rPr>
          <w:rFonts w:ascii="Times New Roman" w:hAnsi="Times New Roman" w:cs="Times New Roman"/>
          <w:b/>
          <w:bCs/>
          <w:sz w:val="24"/>
          <w:szCs w:val="24"/>
          <w:u w:val="single"/>
        </w:rPr>
        <w:t>Portfolio Losses from Climate Damages: A Guide for Long-Term Investors</w:t>
      </w:r>
      <w:r w:rsidRPr="00133DC4">
        <w:rPr>
          <w:rFonts w:ascii="Times New Roman" w:hAnsi="Times New Roman" w:cs="Times New Roman"/>
          <w:sz w:val="24"/>
          <w:szCs w:val="24"/>
        </w:rPr>
        <w:t xml:space="preserve">," </w:t>
      </w:r>
      <w:r w:rsidR="007D5BF3" w:rsidRPr="00133DC4">
        <w:rPr>
          <w:rFonts w:ascii="Times New Roman" w:hAnsi="Times New Roman" w:cs="Times New Roman"/>
          <w:sz w:val="24"/>
          <w:szCs w:val="24"/>
        </w:rPr>
        <w:t xml:space="preserve">Professor </w:t>
      </w:r>
      <w:r w:rsidRPr="00133DC4">
        <w:rPr>
          <w:rFonts w:ascii="Times New Roman" w:hAnsi="Times New Roman" w:cs="Times New Roman"/>
          <w:sz w:val="24"/>
          <w:szCs w:val="24"/>
        </w:rPr>
        <w:t>Riccardo Rebonato, Scientific Director of the EDHEC</w:t>
      </w:r>
      <w:r w:rsidR="007D5BF3" w:rsidRPr="00133DC4">
        <w:rPr>
          <w:rFonts w:ascii="Times New Roman" w:hAnsi="Times New Roman" w:cs="Times New Roman"/>
          <w:sz w:val="24"/>
          <w:szCs w:val="24"/>
        </w:rPr>
        <w:t>-Risk</w:t>
      </w:r>
      <w:r w:rsidRPr="00133DC4">
        <w:rPr>
          <w:rFonts w:ascii="Times New Roman" w:hAnsi="Times New Roman" w:cs="Times New Roman"/>
          <w:sz w:val="24"/>
          <w:szCs w:val="24"/>
        </w:rPr>
        <w:t xml:space="preserve"> Climate </w:t>
      </w:r>
      <w:r w:rsidR="007D5BF3" w:rsidRPr="00133DC4">
        <w:rPr>
          <w:rFonts w:ascii="Times New Roman" w:hAnsi="Times New Roman" w:cs="Times New Roman"/>
          <w:sz w:val="24"/>
          <w:szCs w:val="24"/>
        </w:rPr>
        <w:t>Impact</w:t>
      </w:r>
      <w:r w:rsidRPr="00133DC4">
        <w:rPr>
          <w:rFonts w:ascii="Times New Roman" w:hAnsi="Times New Roman" w:cs="Times New Roman"/>
          <w:sz w:val="24"/>
          <w:szCs w:val="24"/>
        </w:rPr>
        <w:t xml:space="preserve"> Institute, discusses t</w:t>
      </w:r>
      <w:r w:rsidR="007D5BF3" w:rsidRPr="00133DC4">
        <w:rPr>
          <w:rFonts w:ascii="Times New Roman" w:hAnsi="Times New Roman" w:cs="Times New Roman"/>
          <w:sz w:val="24"/>
          <w:szCs w:val="24"/>
        </w:rPr>
        <w:t xml:space="preserve">he </w:t>
      </w:r>
      <w:r w:rsidR="00E71D92" w:rsidRPr="00133DC4">
        <w:rPr>
          <w:rFonts w:ascii="Times New Roman" w:hAnsi="Times New Roman" w:cs="Times New Roman"/>
          <w:sz w:val="24"/>
          <w:szCs w:val="24"/>
        </w:rPr>
        <w:t>(</w:t>
      </w:r>
      <w:r w:rsidR="007D5BF3" w:rsidRPr="00133DC4">
        <w:rPr>
          <w:rFonts w:ascii="Times New Roman" w:hAnsi="Times New Roman" w:cs="Times New Roman"/>
          <w:sz w:val="24"/>
          <w:szCs w:val="24"/>
        </w:rPr>
        <w:t>de</w:t>
      </w:r>
      <w:r w:rsidR="00E71D92" w:rsidRPr="00133DC4">
        <w:rPr>
          <w:rFonts w:ascii="Times New Roman" w:hAnsi="Times New Roman" w:cs="Times New Roman"/>
          <w:sz w:val="24"/>
          <w:szCs w:val="24"/>
        </w:rPr>
        <w:t>)</w:t>
      </w:r>
      <w:r w:rsidR="007D5BF3" w:rsidRPr="00133DC4">
        <w:rPr>
          <w:rFonts w:ascii="Times New Roman" w:hAnsi="Times New Roman" w:cs="Times New Roman"/>
          <w:sz w:val="24"/>
          <w:szCs w:val="24"/>
        </w:rPr>
        <w:t xml:space="preserve">merits of the advice addressed to pension </w:t>
      </w:r>
      <w:r w:rsidRPr="00133DC4">
        <w:rPr>
          <w:rFonts w:ascii="Times New Roman" w:hAnsi="Times New Roman" w:cs="Times New Roman"/>
          <w:sz w:val="24"/>
          <w:szCs w:val="24"/>
        </w:rPr>
        <w:t>trustees</w:t>
      </w:r>
      <w:r w:rsidR="00E71D92" w:rsidRPr="00133DC4">
        <w:rPr>
          <w:rFonts w:ascii="Times New Roman" w:hAnsi="Times New Roman" w:cs="Times New Roman"/>
          <w:sz w:val="24"/>
          <w:szCs w:val="24"/>
        </w:rPr>
        <w:t xml:space="preserve"> and </w:t>
      </w:r>
      <w:r w:rsidRPr="00133DC4">
        <w:rPr>
          <w:rFonts w:ascii="Times New Roman" w:hAnsi="Times New Roman" w:cs="Times New Roman"/>
          <w:sz w:val="24"/>
          <w:szCs w:val="24"/>
        </w:rPr>
        <w:t>engages with criti</w:t>
      </w:r>
      <w:r w:rsidR="007D5BF3" w:rsidRPr="00133DC4">
        <w:rPr>
          <w:rFonts w:ascii="Times New Roman" w:hAnsi="Times New Roman" w:cs="Times New Roman"/>
          <w:sz w:val="24"/>
          <w:szCs w:val="24"/>
        </w:rPr>
        <w:t xml:space="preserve">cs </w:t>
      </w:r>
      <w:r w:rsidR="00E71D92" w:rsidRPr="00133DC4">
        <w:rPr>
          <w:rFonts w:ascii="Times New Roman" w:hAnsi="Times New Roman" w:cs="Times New Roman"/>
          <w:sz w:val="24"/>
          <w:szCs w:val="24"/>
        </w:rPr>
        <w:t xml:space="preserve">who </w:t>
      </w:r>
      <w:r w:rsidR="00635820" w:rsidRPr="00133DC4">
        <w:rPr>
          <w:rFonts w:ascii="Times New Roman" w:hAnsi="Times New Roman" w:cs="Times New Roman"/>
          <w:sz w:val="24"/>
          <w:szCs w:val="24"/>
          <w:lang w:val="en-GB"/>
        </w:rPr>
        <w:t>assert</w:t>
      </w:r>
      <w:r w:rsidR="007D5BF3" w:rsidRPr="00133DC4">
        <w:rPr>
          <w:rFonts w:ascii="Times New Roman" w:hAnsi="Times New Roman" w:cs="Times New Roman"/>
          <w:sz w:val="24"/>
          <w:szCs w:val="24"/>
        </w:rPr>
        <w:t xml:space="preserve"> that </w:t>
      </w:r>
      <w:r w:rsidR="00D832F0" w:rsidRPr="00133DC4">
        <w:rPr>
          <w:rFonts w:ascii="Times New Roman" w:hAnsi="Times New Roman" w:cs="Times New Roman"/>
          <w:sz w:val="24"/>
          <w:szCs w:val="24"/>
        </w:rPr>
        <w:t xml:space="preserve">pensions </w:t>
      </w:r>
      <w:r w:rsidR="00635820" w:rsidRPr="00133DC4">
        <w:rPr>
          <w:rFonts w:ascii="Times New Roman" w:hAnsi="Times New Roman" w:cs="Times New Roman"/>
          <w:sz w:val="24"/>
          <w:szCs w:val="24"/>
          <w:lang w:val="en-GB"/>
        </w:rPr>
        <w:t>are being</w:t>
      </w:r>
      <w:r w:rsidR="00E71D92" w:rsidRPr="00133DC4">
        <w:rPr>
          <w:rFonts w:ascii="Times New Roman" w:hAnsi="Times New Roman" w:cs="Times New Roman"/>
          <w:sz w:val="24"/>
          <w:szCs w:val="24"/>
        </w:rPr>
        <w:t xml:space="preserve"> </w:t>
      </w:r>
      <w:r w:rsidR="00D832F0" w:rsidRPr="00133DC4">
        <w:rPr>
          <w:rFonts w:ascii="Times New Roman" w:hAnsi="Times New Roman" w:cs="Times New Roman"/>
          <w:sz w:val="24"/>
          <w:szCs w:val="24"/>
        </w:rPr>
        <w:t xml:space="preserve">put at risk by </w:t>
      </w:r>
      <w:r w:rsidR="00E71D92" w:rsidRPr="00133DC4">
        <w:rPr>
          <w:rFonts w:ascii="Times New Roman" w:hAnsi="Times New Roman" w:cs="Times New Roman"/>
          <w:sz w:val="24"/>
          <w:szCs w:val="24"/>
        </w:rPr>
        <w:t xml:space="preserve">the </w:t>
      </w:r>
      <w:r w:rsidR="00D832F0" w:rsidRPr="00133DC4">
        <w:rPr>
          <w:rFonts w:ascii="Times New Roman" w:hAnsi="Times New Roman" w:cs="Times New Roman"/>
          <w:sz w:val="24"/>
          <w:szCs w:val="24"/>
        </w:rPr>
        <w:t>flawed research</w:t>
      </w:r>
      <w:r w:rsidR="00E71D92" w:rsidRPr="00133DC4">
        <w:rPr>
          <w:rFonts w:ascii="Times New Roman" w:hAnsi="Times New Roman" w:cs="Times New Roman"/>
          <w:sz w:val="24"/>
          <w:szCs w:val="24"/>
        </w:rPr>
        <w:t xml:space="preserve"> and groupthink of</w:t>
      </w:r>
      <w:r w:rsidR="00D832F0" w:rsidRPr="00133DC4">
        <w:rPr>
          <w:rFonts w:ascii="Times New Roman" w:hAnsi="Times New Roman" w:cs="Times New Roman"/>
          <w:sz w:val="24"/>
          <w:szCs w:val="24"/>
        </w:rPr>
        <w:t xml:space="preserve"> climate economists</w:t>
      </w:r>
      <w:r w:rsidR="00E71D92" w:rsidRPr="00133DC4">
        <w:rPr>
          <w:rFonts w:ascii="Times New Roman" w:hAnsi="Times New Roman" w:cs="Times New Roman"/>
          <w:sz w:val="24"/>
          <w:szCs w:val="24"/>
        </w:rPr>
        <w:t>.</w:t>
      </w:r>
    </w:p>
    <w:p w14:paraId="6E21E028" w14:textId="77777777" w:rsidR="00E71D92" w:rsidRPr="00133DC4" w:rsidRDefault="00E71D92" w:rsidP="007753DD">
      <w:pPr>
        <w:spacing w:after="0" w:line="240" w:lineRule="auto"/>
        <w:jc w:val="both"/>
        <w:rPr>
          <w:rFonts w:ascii="Times New Roman" w:hAnsi="Times New Roman" w:cs="Times New Roman"/>
          <w:sz w:val="24"/>
          <w:szCs w:val="24"/>
        </w:rPr>
      </w:pPr>
    </w:p>
    <w:p w14:paraId="47F7D653" w14:textId="046D69EC" w:rsidR="00D832F0" w:rsidRPr="00133DC4" w:rsidRDefault="00635820" w:rsidP="007753DD">
      <w:pPr>
        <w:spacing w:after="0" w:line="240" w:lineRule="auto"/>
        <w:jc w:val="both"/>
        <w:rPr>
          <w:rFonts w:ascii="Times New Roman" w:hAnsi="Times New Roman" w:cs="Times New Roman"/>
          <w:kern w:val="0"/>
          <w:sz w:val="24"/>
          <w:szCs w:val="24"/>
        </w:rPr>
      </w:pPr>
      <w:r w:rsidRPr="00133DC4">
        <w:rPr>
          <w:rFonts w:ascii="Times New Roman" w:hAnsi="Times New Roman" w:cs="Times New Roman"/>
          <w:sz w:val="24"/>
          <w:szCs w:val="24"/>
          <w:lang w:val="en-GB"/>
        </w:rPr>
        <w:t>His</w:t>
      </w:r>
      <w:r w:rsidRPr="00133DC4">
        <w:rPr>
          <w:rFonts w:ascii="Times New Roman" w:hAnsi="Times New Roman" w:cs="Times New Roman"/>
          <w:sz w:val="24"/>
          <w:szCs w:val="24"/>
        </w:rPr>
        <w:t xml:space="preserve"> </w:t>
      </w:r>
      <w:r w:rsidR="00E71D92" w:rsidRPr="00133DC4">
        <w:rPr>
          <w:rFonts w:ascii="Times New Roman" w:hAnsi="Times New Roman" w:cs="Times New Roman"/>
          <w:sz w:val="24"/>
          <w:szCs w:val="24"/>
        </w:rPr>
        <w:t xml:space="preserve">research concludes </w:t>
      </w:r>
      <w:r w:rsidR="00E71D92" w:rsidRPr="00133DC4">
        <w:rPr>
          <w:rFonts w:ascii="Times New Roman" w:hAnsi="Times New Roman" w:cs="Times New Roman"/>
          <w:kern w:val="0"/>
          <w:sz w:val="24"/>
          <w:szCs w:val="24"/>
        </w:rPr>
        <w:t xml:space="preserve">that </w:t>
      </w:r>
      <w:r w:rsidR="00E71D92" w:rsidRPr="00133DC4">
        <w:rPr>
          <w:rFonts w:ascii="Times New Roman" w:hAnsi="Times New Roman" w:cs="Times New Roman"/>
          <w:b/>
          <w:bCs/>
          <w:kern w:val="0"/>
          <w:sz w:val="24"/>
          <w:szCs w:val="24"/>
        </w:rPr>
        <w:t>pension trustees have indeed been poorly</w:t>
      </w:r>
      <w:r w:rsidR="00007E2A" w:rsidRPr="00133DC4">
        <w:rPr>
          <w:rFonts w:ascii="Times New Roman" w:hAnsi="Times New Roman" w:cs="Times New Roman"/>
          <w:b/>
          <w:bCs/>
          <w:kern w:val="0"/>
          <w:sz w:val="24"/>
          <w:szCs w:val="24"/>
        </w:rPr>
        <w:t xml:space="preserve"> </w:t>
      </w:r>
      <w:r w:rsidR="00E71D92" w:rsidRPr="00133DC4">
        <w:rPr>
          <w:rFonts w:ascii="Times New Roman" w:hAnsi="Times New Roman" w:cs="Times New Roman"/>
          <w:b/>
          <w:bCs/>
          <w:kern w:val="0"/>
          <w:sz w:val="24"/>
          <w:szCs w:val="24"/>
        </w:rPr>
        <w:t>served by their consultants</w:t>
      </w:r>
      <w:r w:rsidR="00E71D92" w:rsidRPr="00133DC4">
        <w:rPr>
          <w:rFonts w:ascii="Times New Roman" w:hAnsi="Times New Roman" w:cs="Times New Roman"/>
          <w:kern w:val="0"/>
          <w:sz w:val="24"/>
          <w:szCs w:val="24"/>
        </w:rPr>
        <w:t xml:space="preserve">. </w:t>
      </w:r>
      <w:r w:rsidRPr="00133DC4">
        <w:rPr>
          <w:rFonts w:ascii="Times New Roman" w:hAnsi="Times New Roman" w:cs="Times New Roman"/>
          <w:kern w:val="0"/>
          <w:sz w:val="24"/>
          <w:szCs w:val="24"/>
          <w:lang w:val="en-GB"/>
        </w:rPr>
        <w:t>He</w:t>
      </w:r>
      <w:r w:rsidRPr="00133DC4">
        <w:rPr>
          <w:rFonts w:ascii="Times New Roman" w:hAnsi="Times New Roman" w:cs="Times New Roman"/>
          <w:kern w:val="0"/>
          <w:sz w:val="24"/>
          <w:szCs w:val="24"/>
        </w:rPr>
        <w:t xml:space="preserve"> </w:t>
      </w:r>
      <w:r w:rsidR="00293E8C" w:rsidRPr="00133DC4">
        <w:rPr>
          <w:rFonts w:ascii="Times New Roman" w:hAnsi="Times New Roman" w:cs="Times New Roman"/>
          <w:kern w:val="0"/>
          <w:sz w:val="24"/>
          <w:szCs w:val="24"/>
        </w:rPr>
        <w:t xml:space="preserve">also </w:t>
      </w:r>
      <w:r w:rsidR="00E71D92" w:rsidRPr="00133DC4">
        <w:rPr>
          <w:rFonts w:ascii="Times New Roman" w:hAnsi="Times New Roman" w:cs="Times New Roman"/>
          <w:kern w:val="0"/>
          <w:sz w:val="24"/>
          <w:szCs w:val="24"/>
        </w:rPr>
        <w:t>concurs with critics’ view</w:t>
      </w:r>
      <w:r w:rsidRPr="00133DC4">
        <w:rPr>
          <w:rFonts w:ascii="Times New Roman" w:hAnsi="Times New Roman" w:cs="Times New Roman"/>
          <w:kern w:val="0"/>
          <w:sz w:val="24"/>
          <w:szCs w:val="24"/>
          <w:lang w:val="en-GB"/>
        </w:rPr>
        <w:t>s</w:t>
      </w:r>
      <w:r w:rsidR="00E71D92" w:rsidRPr="00133DC4">
        <w:rPr>
          <w:rFonts w:ascii="Times New Roman" w:hAnsi="Times New Roman" w:cs="Times New Roman"/>
          <w:kern w:val="0"/>
          <w:sz w:val="24"/>
          <w:szCs w:val="24"/>
        </w:rPr>
        <w:t xml:space="preserve"> that the </w:t>
      </w:r>
      <w:r w:rsidR="00E71D92" w:rsidRPr="00133DC4">
        <w:rPr>
          <w:rFonts w:ascii="Times New Roman" w:hAnsi="Times New Roman" w:cs="Times New Roman"/>
          <w:b/>
          <w:bCs/>
          <w:kern w:val="0"/>
          <w:sz w:val="24"/>
          <w:szCs w:val="24"/>
        </w:rPr>
        <w:t>estimates of</w:t>
      </w:r>
      <w:r w:rsidR="00E71D92" w:rsidRPr="00133DC4">
        <w:rPr>
          <w:rFonts w:ascii="Times New Roman" w:hAnsi="Times New Roman" w:cs="Times New Roman"/>
          <w:kern w:val="0"/>
          <w:sz w:val="24"/>
          <w:szCs w:val="24"/>
        </w:rPr>
        <w:t xml:space="preserve"> </w:t>
      </w:r>
      <w:r w:rsidR="00E71D92" w:rsidRPr="00133DC4">
        <w:rPr>
          <w:rFonts w:ascii="Times New Roman" w:hAnsi="Times New Roman" w:cs="Times New Roman"/>
          <w:b/>
          <w:bCs/>
          <w:kern w:val="0"/>
          <w:sz w:val="24"/>
          <w:szCs w:val="24"/>
        </w:rPr>
        <w:t xml:space="preserve">likely portfolio losses due to climate change </w:t>
      </w:r>
      <w:r w:rsidR="00E71D92" w:rsidRPr="00133DC4">
        <w:rPr>
          <w:rFonts w:ascii="Times New Roman" w:hAnsi="Times New Roman" w:cs="Times New Roman"/>
          <w:kern w:val="0"/>
          <w:sz w:val="24"/>
          <w:szCs w:val="24"/>
        </w:rPr>
        <w:t xml:space="preserve">in the authorities’ reports </w:t>
      </w:r>
      <w:r w:rsidR="00E71D92" w:rsidRPr="00133DC4">
        <w:rPr>
          <w:rFonts w:ascii="Times New Roman" w:hAnsi="Times New Roman" w:cs="Times New Roman"/>
          <w:b/>
          <w:bCs/>
          <w:kern w:val="0"/>
          <w:sz w:val="24"/>
          <w:szCs w:val="24"/>
        </w:rPr>
        <w:t>are implausibly tame</w:t>
      </w:r>
      <w:r w:rsidR="00293E8C" w:rsidRPr="00133DC4">
        <w:rPr>
          <w:rFonts w:ascii="Times New Roman" w:hAnsi="Times New Roman" w:cs="Times New Roman"/>
          <w:kern w:val="0"/>
          <w:sz w:val="24"/>
          <w:szCs w:val="24"/>
        </w:rPr>
        <w:t>.</w:t>
      </w:r>
    </w:p>
    <w:p w14:paraId="538F3EFD" w14:textId="77777777" w:rsidR="00293E8C" w:rsidRPr="00133DC4" w:rsidRDefault="00293E8C" w:rsidP="007753DD">
      <w:pPr>
        <w:autoSpaceDE w:val="0"/>
        <w:autoSpaceDN w:val="0"/>
        <w:adjustRightInd w:val="0"/>
        <w:spacing w:after="0" w:line="240" w:lineRule="auto"/>
        <w:jc w:val="both"/>
        <w:rPr>
          <w:rFonts w:ascii="Times New Roman" w:hAnsi="Times New Roman" w:cs="Times New Roman"/>
          <w:kern w:val="0"/>
          <w:sz w:val="24"/>
          <w:szCs w:val="24"/>
        </w:rPr>
      </w:pPr>
    </w:p>
    <w:p w14:paraId="043BF43E" w14:textId="7FB60EB9" w:rsidR="00635820" w:rsidRPr="00133DC4" w:rsidRDefault="00293E8C" w:rsidP="007753DD">
      <w:pPr>
        <w:spacing w:after="0" w:line="240" w:lineRule="auto"/>
        <w:jc w:val="both"/>
        <w:rPr>
          <w:rFonts w:ascii="Times New Roman" w:hAnsi="Times New Roman" w:cs="Times New Roman"/>
          <w:sz w:val="24"/>
          <w:szCs w:val="24"/>
        </w:rPr>
      </w:pPr>
      <w:r w:rsidRPr="00133DC4">
        <w:rPr>
          <w:rFonts w:ascii="Times New Roman" w:hAnsi="Times New Roman" w:cs="Times New Roman"/>
          <w:kern w:val="0"/>
          <w:sz w:val="24"/>
          <w:szCs w:val="24"/>
        </w:rPr>
        <w:t xml:space="preserve">However, </w:t>
      </w:r>
      <w:r w:rsidR="00635820" w:rsidRPr="00133DC4">
        <w:rPr>
          <w:rFonts w:ascii="Times New Roman" w:hAnsi="Times New Roman" w:cs="Times New Roman"/>
          <w:sz w:val="24"/>
          <w:szCs w:val="24"/>
        </w:rPr>
        <w:t xml:space="preserve">Professor </w:t>
      </w:r>
      <w:proofErr w:type="spellStart"/>
      <w:r w:rsidR="00635820" w:rsidRPr="00133DC4">
        <w:rPr>
          <w:rFonts w:ascii="Times New Roman" w:hAnsi="Times New Roman" w:cs="Times New Roman"/>
          <w:sz w:val="24"/>
          <w:szCs w:val="24"/>
        </w:rPr>
        <w:t>Rebonato’s</w:t>
      </w:r>
      <w:proofErr w:type="spellEnd"/>
      <w:r w:rsidR="00635820" w:rsidRPr="00133DC4">
        <w:rPr>
          <w:rFonts w:ascii="Times New Roman" w:hAnsi="Times New Roman" w:cs="Times New Roman"/>
          <w:kern w:val="0"/>
          <w:sz w:val="24"/>
          <w:szCs w:val="24"/>
          <w:lang w:val="en-GB"/>
        </w:rPr>
        <w:t xml:space="preserve"> research</w:t>
      </w:r>
      <w:r w:rsidR="00635820" w:rsidRPr="00133DC4">
        <w:rPr>
          <w:rFonts w:ascii="Times New Roman" w:hAnsi="Times New Roman" w:cs="Times New Roman"/>
          <w:kern w:val="0"/>
          <w:sz w:val="24"/>
          <w:szCs w:val="24"/>
        </w:rPr>
        <w:t xml:space="preserve"> </w:t>
      </w:r>
      <w:r w:rsidRPr="00133DC4">
        <w:rPr>
          <w:rFonts w:ascii="Times New Roman" w:hAnsi="Times New Roman" w:cs="Times New Roman"/>
          <w:sz w:val="24"/>
          <w:szCs w:val="24"/>
        </w:rPr>
        <w:t xml:space="preserve">offers a </w:t>
      </w:r>
      <w:r w:rsidR="007753DD" w:rsidRPr="00133DC4">
        <w:rPr>
          <w:rFonts w:ascii="Times New Roman" w:hAnsi="Times New Roman" w:cs="Times New Roman"/>
          <w:sz w:val="24"/>
          <w:szCs w:val="24"/>
        </w:rPr>
        <w:t xml:space="preserve">different and </w:t>
      </w:r>
      <w:r w:rsidRPr="00133DC4">
        <w:rPr>
          <w:rFonts w:ascii="Times New Roman" w:hAnsi="Times New Roman" w:cs="Times New Roman"/>
          <w:sz w:val="24"/>
          <w:szCs w:val="24"/>
        </w:rPr>
        <w:t>more nuanced perspective about</w:t>
      </w:r>
      <w:r w:rsidR="007753DD" w:rsidRPr="00133DC4">
        <w:rPr>
          <w:rFonts w:ascii="Times New Roman" w:hAnsi="Times New Roman" w:cs="Times New Roman"/>
          <w:sz w:val="24"/>
          <w:szCs w:val="24"/>
        </w:rPr>
        <w:t xml:space="preserve"> how </w:t>
      </w:r>
      <w:r w:rsidR="00635820" w:rsidRPr="00133DC4">
        <w:rPr>
          <w:rFonts w:ascii="Times New Roman" w:hAnsi="Times New Roman" w:cs="Times New Roman"/>
          <w:sz w:val="24"/>
          <w:szCs w:val="24"/>
          <w:lang w:val="en-GB"/>
        </w:rPr>
        <w:t>these conclusions have been reached</w:t>
      </w:r>
      <w:r w:rsidR="007753DD" w:rsidRPr="00133DC4">
        <w:rPr>
          <w:rFonts w:ascii="Times New Roman" w:hAnsi="Times New Roman" w:cs="Times New Roman"/>
          <w:sz w:val="24"/>
          <w:szCs w:val="24"/>
        </w:rPr>
        <w:t xml:space="preserve"> and</w:t>
      </w:r>
      <w:r w:rsidRPr="00133DC4">
        <w:rPr>
          <w:rFonts w:ascii="Times New Roman" w:hAnsi="Times New Roman" w:cs="Times New Roman"/>
          <w:sz w:val="24"/>
          <w:szCs w:val="24"/>
        </w:rPr>
        <w:t xml:space="preserve"> the use of integrated climate economics models</w:t>
      </w:r>
      <w:r w:rsidR="00635820" w:rsidRPr="00133DC4">
        <w:rPr>
          <w:rFonts w:ascii="Times New Roman" w:hAnsi="Times New Roman" w:cs="Times New Roman"/>
          <w:sz w:val="24"/>
          <w:szCs w:val="24"/>
          <w:lang w:val="en-GB"/>
        </w:rPr>
        <w:t>. Importantly:</w:t>
      </w:r>
    </w:p>
    <w:p w14:paraId="0D2A038B" w14:textId="77777777" w:rsidR="00E128B5" w:rsidRPr="00133DC4" w:rsidRDefault="00E128B5" w:rsidP="007753DD">
      <w:pPr>
        <w:spacing w:after="0" w:line="240" w:lineRule="auto"/>
        <w:jc w:val="both"/>
        <w:rPr>
          <w:rFonts w:ascii="Times New Roman" w:hAnsi="Times New Roman" w:cs="Times New Roman"/>
          <w:sz w:val="24"/>
          <w:szCs w:val="24"/>
        </w:rPr>
      </w:pPr>
    </w:p>
    <w:p w14:paraId="4F49C7B5" w14:textId="64810110" w:rsidR="00293E8C" w:rsidRPr="00133DC4" w:rsidRDefault="00B135F7" w:rsidP="007753DD">
      <w:pPr>
        <w:pStyle w:val="ListParagraph"/>
        <w:numPr>
          <w:ilvl w:val="0"/>
          <w:numId w:val="2"/>
        </w:numPr>
        <w:spacing w:after="0" w:line="240" w:lineRule="auto"/>
        <w:jc w:val="both"/>
        <w:rPr>
          <w:rFonts w:ascii="Times New Roman" w:hAnsi="Times New Roman" w:cs="Times New Roman"/>
          <w:sz w:val="24"/>
          <w:szCs w:val="24"/>
        </w:rPr>
      </w:pPr>
      <w:r w:rsidRPr="00133DC4">
        <w:rPr>
          <w:rFonts w:ascii="Times New Roman" w:hAnsi="Times New Roman" w:cs="Times New Roman"/>
          <w:b/>
          <w:bCs/>
          <w:sz w:val="24"/>
          <w:szCs w:val="24"/>
        </w:rPr>
        <w:t>the</w:t>
      </w:r>
      <w:r w:rsidRPr="00133DC4">
        <w:rPr>
          <w:rFonts w:ascii="Times New Roman" w:hAnsi="Times New Roman" w:cs="Times New Roman"/>
          <w:b/>
          <w:bCs/>
          <w:sz w:val="24"/>
          <w:szCs w:val="24"/>
          <w:lang w:val="en-GB"/>
        </w:rPr>
        <w:t xml:space="preserve"> DICE</w:t>
      </w:r>
      <w:r w:rsidR="00E01694" w:rsidRPr="00133DC4">
        <w:rPr>
          <w:rStyle w:val="FootnoteReference"/>
          <w:rFonts w:ascii="Times New Roman" w:hAnsi="Times New Roman" w:cs="Times New Roman"/>
          <w:b/>
          <w:bCs/>
          <w:sz w:val="24"/>
          <w:szCs w:val="24"/>
          <w:lang w:val="en-GB"/>
        </w:rPr>
        <w:footnoteReference w:id="1"/>
      </w:r>
      <w:r w:rsidRPr="00133DC4">
        <w:rPr>
          <w:rFonts w:ascii="Times New Roman" w:hAnsi="Times New Roman" w:cs="Times New Roman"/>
          <w:b/>
          <w:bCs/>
          <w:sz w:val="24"/>
          <w:szCs w:val="24"/>
        </w:rPr>
        <w:t xml:space="preserve"> </w:t>
      </w:r>
      <w:r w:rsidR="006473B1" w:rsidRPr="00133DC4">
        <w:rPr>
          <w:rFonts w:ascii="Times New Roman" w:hAnsi="Times New Roman" w:cs="Times New Roman"/>
          <w:b/>
          <w:bCs/>
          <w:sz w:val="24"/>
          <w:szCs w:val="24"/>
        </w:rPr>
        <w:t>models</w:t>
      </w:r>
      <w:r w:rsidR="00634E0D" w:rsidRPr="00133DC4">
        <w:rPr>
          <w:rFonts w:ascii="Times New Roman" w:hAnsi="Times New Roman" w:cs="Times New Roman"/>
          <w:b/>
          <w:bCs/>
          <w:sz w:val="24"/>
          <w:szCs w:val="24"/>
        </w:rPr>
        <w:t>, which were designed for policy design,</w:t>
      </w:r>
      <w:r w:rsidR="006473B1" w:rsidRPr="00133DC4">
        <w:rPr>
          <w:rFonts w:ascii="Times New Roman" w:hAnsi="Times New Roman" w:cs="Times New Roman"/>
          <w:b/>
          <w:bCs/>
          <w:sz w:val="24"/>
          <w:szCs w:val="24"/>
        </w:rPr>
        <w:t xml:space="preserve"> have been inappropriately used</w:t>
      </w:r>
      <w:r w:rsidR="006473B1" w:rsidRPr="00133DC4">
        <w:rPr>
          <w:rFonts w:ascii="Times New Roman" w:hAnsi="Times New Roman" w:cs="Times New Roman"/>
          <w:sz w:val="24"/>
          <w:szCs w:val="24"/>
        </w:rPr>
        <w:t xml:space="preserve"> </w:t>
      </w:r>
      <w:r w:rsidR="006473B1" w:rsidRPr="00133DC4">
        <w:rPr>
          <w:rFonts w:ascii="Times New Roman" w:hAnsi="Times New Roman" w:cs="Times New Roman"/>
          <w:b/>
          <w:bCs/>
          <w:sz w:val="24"/>
          <w:szCs w:val="24"/>
        </w:rPr>
        <w:t xml:space="preserve">for scenario </w:t>
      </w:r>
      <w:proofErr w:type="gramStart"/>
      <w:r w:rsidR="008B39E5" w:rsidRPr="00133DC4">
        <w:rPr>
          <w:rFonts w:ascii="Times New Roman" w:hAnsi="Times New Roman" w:cs="Times New Roman"/>
          <w:b/>
          <w:bCs/>
          <w:sz w:val="24"/>
          <w:szCs w:val="24"/>
        </w:rPr>
        <w:t>analysis</w:t>
      </w:r>
      <w:r w:rsidR="00634E0D" w:rsidRPr="00133DC4">
        <w:rPr>
          <w:rFonts w:ascii="Times New Roman" w:hAnsi="Times New Roman" w:cs="Times New Roman"/>
          <w:b/>
          <w:bCs/>
          <w:sz w:val="24"/>
          <w:szCs w:val="24"/>
        </w:rPr>
        <w:t>;</w:t>
      </w:r>
      <w:proofErr w:type="gramEnd"/>
      <w:r w:rsidR="00293E8C" w:rsidRPr="00133DC4">
        <w:rPr>
          <w:rFonts w:ascii="Times New Roman" w:hAnsi="Times New Roman" w:cs="Times New Roman"/>
          <w:b/>
          <w:bCs/>
          <w:sz w:val="24"/>
          <w:szCs w:val="24"/>
        </w:rPr>
        <w:t xml:space="preserve"> </w:t>
      </w:r>
    </w:p>
    <w:p w14:paraId="52E37715" w14:textId="6E47FD3E" w:rsidR="006473B1" w:rsidRPr="00133DC4" w:rsidRDefault="00E128B5" w:rsidP="007753DD">
      <w:pPr>
        <w:pStyle w:val="ListParagraph"/>
        <w:numPr>
          <w:ilvl w:val="0"/>
          <w:numId w:val="2"/>
        </w:numPr>
        <w:spacing w:after="0" w:line="240" w:lineRule="auto"/>
        <w:jc w:val="both"/>
        <w:rPr>
          <w:rFonts w:ascii="Times New Roman" w:hAnsi="Times New Roman" w:cs="Times New Roman"/>
          <w:sz w:val="24"/>
          <w:szCs w:val="24"/>
        </w:rPr>
      </w:pPr>
      <w:r w:rsidRPr="00133DC4">
        <w:rPr>
          <w:rFonts w:ascii="Times New Roman" w:hAnsi="Times New Roman" w:cs="Times New Roman"/>
          <w:b/>
          <w:bCs/>
          <w:sz w:val="24"/>
          <w:szCs w:val="24"/>
        </w:rPr>
        <w:t>the</w:t>
      </w:r>
      <w:r w:rsidR="00634E0D" w:rsidRPr="00133DC4">
        <w:rPr>
          <w:rFonts w:ascii="Times New Roman" w:hAnsi="Times New Roman" w:cs="Times New Roman"/>
          <w:b/>
          <w:bCs/>
          <w:sz w:val="24"/>
          <w:szCs w:val="24"/>
        </w:rPr>
        <w:t>ir</w:t>
      </w:r>
      <w:r w:rsidRPr="00133DC4">
        <w:rPr>
          <w:rFonts w:ascii="Times New Roman" w:hAnsi="Times New Roman" w:cs="Times New Roman"/>
          <w:sz w:val="24"/>
          <w:szCs w:val="24"/>
        </w:rPr>
        <w:t xml:space="preserve"> </w:t>
      </w:r>
      <w:r w:rsidRPr="00133DC4">
        <w:rPr>
          <w:rFonts w:ascii="Times New Roman" w:hAnsi="Times New Roman" w:cs="Times New Roman"/>
          <w:b/>
          <w:bCs/>
          <w:sz w:val="24"/>
          <w:szCs w:val="24"/>
        </w:rPr>
        <w:t xml:space="preserve">modularity </w:t>
      </w:r>
      <w:r w:rsidR="00B135F7" w:rsidRPr="00133DC4">
        <w:rPr>
          <w:rFonts w:ascii="Times New Roman" w:hAnsi="Times New Roman" w:cs="Times New Roman"/>
          <w:b/>
          <w:bCs/>
          <w:sz w:val="24"/>
          <w:szCs w:val="24"/>
          <w:lang w:val="en-GB"/>
        </w:rPr>
        <w:t xml:space="preserve">means they can be </w:t>
      </w:r>
      <w:r w:rsidR="006473B1" w:rsidRPr="00133DC4">
        <w:rPr>
          <w:rFonts w:ascii="Times New Roman" w:hAnsi="Times New Roman" w:cs="Times New Roman"/>
          <w:b/>
          <w:bCs/>
          <w:sz w:val="24"/>
          <w:szCs w:val="24"/>
        </w:rPr>
        <w:t>modifi</w:t>
      </w:r>
      <w:r w:rsidR="00B135F7" w:rsidRPr="00133DC4">
        <w:rPr>
          <w:rFonts w:ascii="Times New Roman" w:hAnsi="Times New Roman" w:cs="Times New Roman"/>
          <w:b/>
          <w:bCs/>
          <w:sz w:val="24"/>
          <w:szCs w:val="24"/>
        </w:rPr>
        <w:t>ed</w:t>
      </w:r>
      <w:r w:rsidR="006473B1" w:rsidRPr="00133DC4">
        <w:rPr>
          <w:rFonts w:ascii="Times New Roman" w:hAnsi="Times New Roman" w:cs="Times New Roman"/>
          <w:sz w:val="24"/>
          <w:szCs w:val="24"/>
        </w:rPr>
        <w:t xml:space="preserve"> to accommodate scenario </w:t>
      </w:r>
      <w:proofErr w:type="gramStart"/>
      <w:r w:rsidR="006473B1" w:rsidRPr="00133DC4">
        <w:rPr>
          <w:rFonts w:ascii="Times New Roman" w:hAnsi="Times New Roman" w:cs="Times New Roman"/>
          <w:sz w:val="24"/>
          <w:szCs w:val="24"/>
        </w:rPr>
        <w:t>analysis</w:t>
      </w:r>
      <w:r w:rsidR="00634E0D" w:rsidRPr="00133DC4">
        <w:rPr>
          <w:rFonts w:ascii="Times New Roman" w:hAnsi="Times New Roman" w:cs="Times New Roman"/>
          <w:sz w:val="24"/>
          <w:szCs w:val="24"/>
        </w:rPr>
        <w:t>;</w:t>
      </w:r>
      <w:proofErr w:type="gramEnd"/>
    </w:p>
    <w:p w14:paraId="1D051637" w14:textId="14600B40" w:rsidR="006473B1" w:rsidRPr="00133DC4" w:rsidRDefault="00B135F7" w:rsidP="007753DD">
      <w:pPr>
        <w:pStyle w:val="ListParagraph"/>
        <w:numPr>
          <w:ilvl w:val="0"/>
          <w:numId w:val="2"/>
        </w:numPr>
        <w:spacing w:after="0" w:line="240" w:lineRule="auto"/>
        <w:jc w:val="both"/>
        <w:rPr>
          <w:rFonts w:ascii="Times New Roman" w:hAnsi="Times New Roman" w:cs="Times New Roman"/>
          <w:sz w:val="24"/>
          <w:szCs w:val="24"/>
        </w:rPr>
      </w:pPr>
      <w:r w:rsidRPr="00133DC4">
        <w:rPr>
          <w:rFonts w:ascii="Times New Roman" w:hAnsi="Times New Roman" w:cs="Times New Roman"/>
          <w:sz w:val="24"/>
          <w:szCs w:val="24"/>
          <w:lang w:val="en-GB"/>
        </w:rPr>
        <w:t>there is a</w:t>
      </w:r>
      <w:r w:rsidR="00634E0D" w:rsidRPr="00133DC4">
        <w:rPr>
          <w:rFonts w:ascii="Times New Roman" w:hAnsi="Times New Roman" w:cs="Times New Roman"/>
          <w:sz w:val="24"/>
          <w:szCs w:val="24"/>
        </w:rPr>
        <w:t xml:space="preserve"> </w:t>
      </w:r>
      <w:r w:rsidR="00634E0D" w:rsidRPr="00133DC4">
        <w:rPr>
          <w:rFonts w:ascii="Times New Roman" w:hAnsi="Times New Roman" w:cs="Times New Roman"/>
          <w:b/>
          <w:bCs/>
          <w:sz w:val="24"/>
          <w:szCs w:val="24"/>
        </w:rPr>
        <w:t xml:space="preserve">wide divergence of estimates by </w:t>
      </w:r>
      <w:r w:rsidR="006473B1" w:rsidRPr="00133DC4">
        <w:rPr>
          <w:rFonts w:ascii="Times New Roman" w:hAnsi="Times New Roman" w:cs="Times New Roman"/>
          <w:b/>
          <w:bCs/>
          <w:sz w:val="24"/>
          <w:szCs w:val="24"/>
        </w:rPr>
        <w:t>economists</w:t>
      </w:r>
      <w:r w:rsidR="006473B1" w:rsidRPr="00133DC4">
        <w:rPr>
          <w:rFonts w:ascii="Times New Roman" w:hAnsi="Times New Roman" w:cs="Times New Roman"/>
          <w:sz w:val="24"/>
          <w:szCs w:val="24"/>
        </w:rPr>
        <w:t xml:space="preserve"> regarding the severity of climate damages, challenging the </w:t>
      </w:r>
      <w:r w:rsidR="00634E0D" w:rsidRPr="00133DC4">
        <w:rPr>
          <w:rFonts w:ascii="Times New Roman" w:hAnsi="Times New Roman" w:cs="Times New Roman"/>
          <w:sz w:val="24"/>
          <w:szCs w:val="24"/>
        </w:rPr>
        <w:t>idea</w:t>
      </w:r>
      <w:r w:rsidR="006473B1" w:rsidRPr="00133DC4">
        <w:rPr>
          <w:rFonts w:ascii="Times New Roman" w:hAnsi="Times New Roman" w:cs="Times New Roman"/>
          <w:sz w:val="24"/>
          <w:szCs w:val="24"/>
        </w:rPr>
        <w:t xml:space="preserve"> </w:t>
      </w:r>
      <w:r w:rsidR="00634E0D" w:rsidRPr="00133DC4">
        <w:rPr>
          <w:rFonts w:ascii="Times New Roman" w:hAnsi="Times New Roman" w:cs="Times New Roman"/>
          <w:sz w:val="24"/>
          <w:szCs w:val="24"/>
        </w:rPr>
        <w:t>that groupthink has led to a</w:t>
      </w:r>
      <w:r w:rsidR="006473B1" w:rsidRPr="00133DC4">
        <w:rPr>
          <w:rFonts w:ascii="Times New Roman" w:hAnsi="Times New Roman" w:cs="Times New Roman"/>
          <w:sz w:val="24"/>
          <w:szCs w:val="24"/>
        </w:rPr>
        <w:t xml:space="preserve"> </w:t>
      </w:r>
      <w:r w:rsidR="00634E0D" w:rsidRPr="00133DC4">
        <w:rPr>
          <w:rFonts w:ascii="Times New Roman" w:hAnsi="Times New Roman" w:cs="Times New Roman"/>
          <w:sz w:val="24"/>
          <w:szCs w:val="24"/>
        </w:rPr>
        <w:t>tame consensus view</w:t>
      </w:r>
      <w:r w:rsidRPr="00133DC4">
        <w:rPr>
          <w:rFonts w:ascii="Times New Roman" w:hAnsi="Times New Roman" w:cs="Times New Roman"/>
          <w:sz w:val="24"/>
          <w:szCs w:val="24"/>
          <w:lang w:val="en-GB"/>
        </w:rPr>
        <w:t>.</w:t>
      </w:r>
    </w:p>
    <w:p w14:paraId="62430C8B" w14:textId="77777777" w:rsidR="007753DD" w:rsidRPr="00133DC4" w:rsidRDefault="007753DD" w:rsidP="007753DD">
      <w:pPr>
        <w:autoSpaceDE w:val="0"/>
        <w:autoSpaceDN w:val="0"/>
        <w:adjustRightInd w:val="0"/>
        <w:spacing w:after="0" w:line="240" w:lineRule="auto"/>
        <w:jc w:val="both"/>
        <w:rPr>
          <w:rFonts w:ascii="Times New Roman" w:hAnsi="Times New Roman" w:cs="Times New Roman"/>
          <w:sz w:val="24"/>
          <w:szCs w:val="24"/>
        </w:rPr>
      </w:pPr>
    </w:p>
    <w:p w14:paraId="000754F7" w14:textId="439C642D" w:rsidR="00635820" w:rsidRPr="00133DC4" w:rsidRDefault="00635820" w:rsidP="007753DD">
      <w:pPr>
        <w:autoSpaceDE w:val="0"/>
        <w:autoSpaceDN w:val="0"/>
        <w:adjustRightInd w:val="0"/>
        <w:spacing w:after="0" w:line="240" w:lineRule="auto"/>
        <w:jc w:val="both"/>
        <w:rPr>
          <w:rFonts w:ascii="Times New Roman" w:hAnsi="Times New Roman" w:cs="Times New Roman"/>
          <w:kern w:val="0"/>
          <w:sz w:val="24"/>
          <w:szCs w:val="24"/>
        </w:rPr>
      </w:pPr>
      <w:r w:rsidRPr="00133DC4">
        <w:rPr>
          <w:rFonts w:ascii="Times New Roman" w:hAnsi="Times New Roman" w:cs="Times New Roman"/>
          <w:sz w:val="24"/>
          <w:szCs w:val="24"/>
          <w:lang w:val="en-GB"/>
        </w:rPr>
        <w:lastRenderedPageBreak/>
        <w:t>His</w:t>
      </w:r>
      <w:r w:rsidRPr="00133DC4">
        <w:rPr>
          <w:rFonts w:ascii="Times New Roman" w:hAnsi="Times New Roman" w:cs="Times New Roman"/>
          <w:sz w:val="24"/>
          <w:szCs w:val="24"/>
        </w:rPr>
        <w:t xml:space="preserve"> </w:t>
      </w:r>
      <w:r w:rsidR="007753DD" w:rsidRPr="00133DC4">
        <w:rPr>
          <w:rFonts w:ascii="Times New Roman" w:hAnsi="Times New Roman" w:cs="Times New Roman"/>
          <w:sz w:val="24"/>
          <w:szCs w:val="24"/>
        </w:rPr>
        <w:t xml:space="preserve">research </w:t>
      </w:r>
      <w:r w:rsidR="00634E0D" w:rsidRPr="00133DC4">
        <w:rPr>
          <w:rFonts w:ascii="Times New Roman" w:hAnsi="Times New Roman" w:cs="Times New Roman"/>
          <w:sz w:val="24"/>
          <w:szCs w:val="24"/>
        </w:rPr>
        <w:t>exposes</w:t>
      </w:r>
      <w:r w:rsidR="006473B1" w:rsidRPr="00133DC4">
        <w:rPr>
          <w:rFonts w:ascii="Times New Roman" w:hAnsi="Times New Roman" w:cs="Times New Roman"/>
          <w:sz w:val="24"/>
          <w:szCs w:val="24"/>
        </w:rPr>
        <w:t xml:space="preserve"> </w:t>
      </w:r>
      <w:r w:rsidR="006473B1" w:rsidRPr="00133DC4">
        <w:rPr>
          <w:rFonts w:ascii="Times New Roman" w:hAnsi="Times New Roman" w:cs="Times New Roman"/>
          <w:b/>
          <w:bCs/>
          <w:sz w:val="24"/>
          <w:szCs w:val="24"/>
        </w:rPr>
        <w:t xml:space="preserve">the </w:t>
      </w:r>
      <w:r w:rsidR="00634E0D" w:rsidRPr="00133DC4">
        <w:rPr>
          <w:rFonts w:ascii="Times New Roman" w:hAnsi="Times New Roman" w:cs="Times New Roman"/>
          <w:b/>
          <w:bCs/>
          <w:sz w:val="24"/>
          <w:szCs w:val="24"/>
        </w:rPr>
        <w:t xml:space="preserve">failure to communicate </w:t>
      </w:r>
      <w:r w:rsidR="006473B1" w:rsidRPr="00133DC4">
        <w:rPr>
          <w:rFonts w:ascii="Times New Roman" w:hAnsi="Times New Roman" w:cs="Times New Roman"/>
          <w:b/>
          <w:bCs/>
          <w:sz w:val="24"/>
          <w:szCs w:val="24"/>
        </w:rPr>
        <w:t xml:space="preserve">the </w:t>
      </w:r>
      <w:r w:rsidR="00634E0D" w:rsidRPr="00133DC4">
        <w:rPr>
          <w:rFonts w:ascii="Times New Roman" w:hAnsi="Times New Roman" w:cs="Times New Roman"/>
          <w:b/>
          <w:bCs/>
          <w:sz w:val="24"/>
          <w:szCs w:val="24"/>
        </w:rPr>
        <w:t>huge</w:t>
      </w:r>
      <w:r w:rsidR="006473B1" w:rsidRPr="00133DC4">
        <w:rPr>
          <w:rFonts w:ascii="Times New Roman" w:hAnsi="Times New Roman" w:cs="Times New Roman"/>
          <w:b/>
          <w:bCs/>
          <w:sz w:val="24"/>
          <w:szCs w:val="24"/>
        </w:rPr>
        <w:t xml:space="preserve"> uncertainty in damage estimates</w:t>
      </w:r>
      <w:r w:rsidR="00007E2A" w:rsidRPr="00133DC4">
        <w:rPr>
          <w:rFonts w:ascii="Times New Roman" w:hAnsi="Times New Roman" w:cs="Times New Roman"/>
          <w:b/>
          <w:bCs/>
          <w:sz w:val="24"/>
          <w:szCs w:val="24"/>
        </w:rPr>
        <w:t xml:space="preserve"> as the most glaring flaw of the advice received by trustees</w:t>
      </w:r>
      <w:r w:rsidR="00007E2A" w:rsidRPr="00133DC4">
        <w:rPr>
          <w:rFonts w:ascii="Times New Roman" w:hAnsi="Times New Roman" w:cs="Times New Roman"/>
          <w:sz w:val="24"/>
          <w:szCs w:val="24"/>
        </w:rPr>
        <w:t xml:space="preserve"> and denounces</w:t>
      </w:r>
      <w:r w:rsidR="006473B1" w:rsidRPr="00133DC4">
        <w:rPr>
          <w:rFonts w:ascii="Times New Roman" w:hAnsi="Times New Roman" w:cs="Times New Roman"/>
          <w:sz w:val="24"/>
          <w:szCs w:val="24"/>
        </w:rPr>
        <w:t xml:space="preserve"> </w:t>
      </w:r>
      <w:r w:rsidR="00007E2A" w:rsidRPr="00133DC4">
        <w:rPr>
          <w:rFonts w:ascii="Times New Roman" w:hAnsi="Times New Roman" w:cs="Times New Roman"/>
          <w:sz w:val="24"/>
          <w:szCs w:val="24"/>
        </w:rPr>
        <w:t xml:space="preserve">the non-sensical precision with which </w:t>
      </w:r>
      <w:r w:rsidR="00634E0D" w:rsidRPr="00133DC4">
        <w:rPr>
          <w:rFonts w:ascii="Times New Roman" w:hAnsi="Times New Roman" w:cs="Times New Roman"/>
          <w:kern w:val="0"/>
          <w:sz w:val="24"/>
          <w:szCs w:val="24"/>
        </w:rPr>
        <w:t>some of the</w:t>
      </w:r>
      <w:r w:rsidR="00007E2A" w:rsidRPr="00133DC4">
        <w:rPr>
          <w:rFonts w:ascii="Times New Roman" w:hAnsi="Times New Roman" w:cs="Times New Roman"/>
          <w:kern w:val="0"/>
          <w:sz w:val="24"/>
          <w:szCs w:val="24"/>
        </w:rPr>
        <w:t>se</w:t>
      </w:r>
      <w:r w:rsidR="00634E0D" w:rsidRPr="00133DC4">
        <w:rPr>
          <w:rFonts w:ascii="Times New Roman" w:hAnsi="Times New Roman" w:cs="Times New Roman"/>
          <w:kern w:val="0"/>
          <w:sz w:val="24"/>
          <w:szCs w:val="24"/>
        </w:rPr>
        <w:t xml:space="preserve"> estimates have been </w:t>
      </w:r>
      <w:r w:rsidR="00007E2A" w:rsidRPr="00133DC4">
        <w:rPr>
          <w:rFonts w:ascii="Times New Roman" w:hAnsi="Times New Roman" w:cs="Times New Roman"/>
          <w:kern w:val="0"/>
          <w:sz w:val="24"/>
          <w:szCs w:val="24"/>
        </w:rPr>
        <w:t>presen</w:t>
      </w:r>
      <w:r w:rsidR="00634E0D" w:rsidRPr="00133DC4">
        <w:rPr>
          <w:rFonts w:ascii="Times New Roman" w:hAnsi="Times New Roman" w:cs="Times New Roman"/>
          <w:kern w:val="0"/>
          <w:sz w:val="24"/>
          <w:szCs w:val="24"/>
        </w:rPr>
        <w:t>ted</w:t>
      </w:r>
      <w:r w:rsidR="00007E2A" w:rsidRPr="00133DC4">
        <w:rPr>
          <w:rFonts w:ascii="Times New Roman" w:hAnsi="Times New Roman" w:cs="Times New Roman"/>
          <w:kern w:val="0"/>
          <w:sz w:val="24"/>
          <w:szCs w:val="24"/>
        </w:rPr>
        <w:t>.</w:t>
      </w:r>
      <w:r w:rsidR="007753DD" w:rsidRPr="00133DC4">
        <w:rPr>
          <w:rFonts w:ascii="Times New Roman" w:hAnsi="Times New Roman" w:cs="Times New Roman"/>
          <w:kern w:val="0"/>
          <w:sz w:val="24"/>
          <w:szCs w:val="24"/>
        </w:rPr>
        <w:t xml:space="preserve"> </w:t>
      </w:r>
    </w:p>
    <w:p w14:paraId="5E8EC9DF" w14:textId="77777777" w:rsidR="00635820" w:rsidRPr="00133DC4" w:rsidRDefault="00635820" w:rsidP="007753DD">
      <w:pPr>
        <w:autoSpaceDE w:val="0"/>
        <w:autoSpaceDN w:val="0"/>
        <w:adjustRightInd w:val="0"/>
        <w:spacing w:after="0" w:line="240" w:lineRule="auto"/>
        <w:jc w:val="both"/>
        <w:rPr>
          <w:rFonts w:ascii="Times New Roman" w:hAnsi="Times New Roman" w:cs="Times New Roman"/>
          <w:kern w:val="0"/>
          <w:sz w:val="24"/>
          <w:szCs w:val="24"/>
        </w:rPr>
      </w:pPr>
    </w:p>
    <w:p w14:paraId="54D9E0C9" w14:textId="3C38036B" w:rsidR="00007E2A" w:rsidRPr="00133DC4" w:rsidRDefault="00007E2A" w:rsidP="007753DD">
      <w:pPr>
        <w:autoSpaceDE w:val="0"/>
        <w:autoSpaceDN w:val="0"/>
        <w:adjustRightInd w:val="0"/>
        <w:spacing w:after="0" w:line="240" w:lineRule="auto"/>
        <w:jc w:val="both"/>
        <w:rPr>
          <w:rFonts w:ascii="Times New Roman" w:hAnsi="Times New Roman" w:cs="Times New Roman"/>
          <w:sz w:val="24"/>
          <w:szCs w:val="24"/>
        </w:rPr>
      </w:pPr>
      <w:r w:rsidRPr="00133DC4">
        <w:rPr>
          <w:rFonts w:ascii="Times New Roman" w:hAnsi="Times New Roman" w:cs="Times New Roman"/>
          <w:sz w:val="24"/>
          <w:szCs w:val="24"/>
        </w:rPr>
        <w:t xml:space="preserve">Echoing recent and forthcoming scientific publications by EDHEC-Risk Climate Impact Institute, the paper </w:t>
      </w:r>
      <w:r w:rsidR="00635820" w:rsidRPr="00133DC4">
        <w:rPr>
          <w:rFonts w:ascii="Times New Roman" w:hAnsi="Times New Roman" w:cs="Times New Roman"/>
          <w:sz w:val="24"/>
          <w:szCs w:val="24"/>
        </w:rPr>
        <w:t xml:space="preserve">endorses </w:t>
      </w:r>
      <w:r w:rsidRPr="00133DC4">
        <w:rPr>
          <w:rFonts w:ascii="Times New Roman" w:hAnsi="Times New Roman" w:cs="Times New Roman"/>
          <w:sz w:val="24"/>
          <w:szCs w:val="24"/>
        </w:rPr>
        <w:t>attaching approximate probabilities to climate scenarios</w:t>
      </w:r>
      <w:r w:rsidR="00635820" w:rsidRPr="00133DC4">
        <w:rPr>
          <w:rFonts w:ascii="Times New Roman" w:hAnsi="Times New Roman" w:cs="Times New Roman"/>
          <w:sz w:val="24"/>
          <w:szCs w:val="24"/>
        </w:rPr>
        <w:t xml:space="preserve">. </w:t>
      </w:r>
      <w:r w:rsidR="00635820" w:rsidRPr="00133DC4">
        <w:rPr>
          <w:rFonts w:ascii="Times New Roman" w:hAnsi="Times New Roman" w:cs="Times New Roman"/>
          <w:sz w:val="24"/>
          <w:szCs w:val="24"/>
          <w:lang w:val="en-GB"/>
        </w:rPr>
        <w:t xml:space="preserve">Professor Rebonato warns that </w:t>
      </w:r>
      <w:r w:rsidRPr="00133DC4">
        <w:rPr>
          <w:rFonts w:ascii="Times New Roman" w:hAnsi="Times New Roman" w:cs="Times New Roman"/>
          <w:sz w:val="24"/>
          <w:szCs w:val="24"/>
        </w:rPr>
        <w:t>no</w:t>
      </w:r>
      <w:r w:rsidR="00635820" w:rsidRPr="00133DC4">
        <w:rPr>
          <w:rFonts w:ascii="Times New Roman" w:hAnsi="Times New Roman" w:cs="Times New Roman"/>
          <w:sz w:val="24"/>
          <w:szCs w:val="24"/>
          <w:lang w:val="en-GB"/>
        </w:rPr>
        <w:t xml:space="preserve">t </w:t>
      </w:r>
      <w:r w:rsidRPr="00133DC4">
        <w:rPr>
          <w:rFonts w:ascii="Times New Roman" w:hAnsi="Times New Roman" w:cs="Times New Roman"/>
          <w:sz w:val="24"/>
          <w:szCs w:val="24"/>
        </w:rPr>
        <w:t xml:space="preserve">only pension </w:t>
      </w:r>
      <w:proofErr w:type="gramStart"/>
      <w:r w:rsidRPr="00133DC4">
        <w:rPr>
          <w:rFonts w:ascii="Times New Roman" w:hAnsi="Times New Roman" w:cs="Times New Roman"/>
          <w:sz w:val="24"/>
          <w:szCs w:val="24"/>
        </w:rPr>
        <w:t>consultants</w:t>
      </w:r>
      <w:proofErr w:type="gramEnd"/>
      <w:r w:rsidRPr="00133DC4">
        <w:rPr>
          <w:rFonts w:ascii="Times New Roman" w:hAnsi="Times New Roman" w:cs="Times New Roman"/>
          <w:sz w:val="24"/>
          <w:szCs w:val="24"/>
        </w:rPr>
        <w:t xml:space="preserve"> but also financial markets appear to be sleepwalking into </w:t>
      </w:r>
      <w:r w:rsidR="00E01694" w:rsidRPr="00133DC4">
        <w:rPr>
          <w:rFonts w:ascii="Times New Roman" w:hAnsi="Times New Roman" w:cs="Times New Roman"/>
          <w:sz w:val="24"/>
          <w:szCs w:val="24"/>
          <w:lang w:val="en-GB"/>
        </w:rPr>
        <w:t>the</w:t>
      </w:r>
      <w:r w:rsidR="00635820" w:rsidRPr="00133DC4">
        <w:rPr>
          <w:rFonts w:ascii="Times New Roman" w:hAnsi="Times New Roman" w:cs="Times New Roman"/>
          <w:sz w:val="24"/>
          <w:szCs w:val="24"/>
        </w:rPr>
        <w:t xml:space="preserve"> </w:t>
      </w:r>
      <w:r w:rsidRPr="00133DC4">
        <w:rPr>
          <w:rFonts w:ascii="Times New Roman" w:hAnsi="Times New Roman" w:cs="Times New Roman"/>
          <w:sz w:val="24"/>
          <w:szCs w:val="24"/>
        </w:rPr>
        <w:t>climate crisis</w:t>
      </w:r>
      <w:r w:rsidR="00051B6C" w:rsidRPr="00133DC4">
        <w:rPr>
          <w:rFonts w:ascii="Times New Roman" w:hAnsi="Times New Roman" w:cs="Times New Roman"/>
          <w:sz w:val="24"/>
          <w:szCs w:val="24"/>
          <w:lang w:val="en-GB"/>
        </w:rPr>
        <w:t>,</w:t>
      </w:r>
      <w:r w:rsidR="00635820" w:rsidRPr="00133DC4">
        <w:rPr>
          <w:rStyle w:val="FootnoteReference"/>
          <w:rFonts w:ascii="Times New Roman" w:hAnsi="Times New Roman" w:cs="Times New Roman"/>
          <w:sz w:val="24"/>
          <w:szCs w:val="24"/>
        </w:rPr>
        <w:footnoteReference w:id="2"/>
      </w:r>
      <w:r w:rsidR="00051B6C" w:rsidRPr="00133DC4">
        <w:rPr>
          <w:rFonts w:ascii="Times New Roman" w:hAnsi="Times New Roman" w:cs="Times New Roman"/>
          <w:sz w:val="24"/>
          <w:szCs w:val="24"/>
          <w:lang w:val="en-GB"/>
        </w:rPr>
        <w:t xml:space="preserve"> noting:</w:t>
      </w:r>
    </w:p>
    <w:p w14:paraId="16CB9329" w14:textId="77777777" w:rsidR="007753DD" w:rsidRPr="00133DC4" w:rsidRDefault="007753DD" w:rsidP="007753DD">
      <w:pPr>
        <w:spacing w:after="0" w:line="240" w:lineRule="auto"/>
        <w:jc w:val="both"/>
        <w:rPr>
          <w:rFonts w:ascii="Times New Roman" w:hAnsi="Times New Roman" w:cs="Times New Roman"/>
          <w:sz w:val="24"/>
          <w:szCs w:val="24"/>
        </w:rPr>
      </w:pPr>
    </w:p>
    <w:p w14:paraId="68D549DD" w14:textId="75985B9F" w:rsidR="006473B1" w:rsidRPr="00133DC4" w:rsidRDefault="00F96D67" w:rsidP="007753DD">
      <w:pPr>
        <w:spacing w:after="0" w:line="240" w:lineRule="auto"/>
        <w:jc w:val="both"/>
        <w:rPr>
          <w:rFonts w:ascii="Times New Roman" w:hAnsi="Times New Roman" w:cs="Times New Roman"/>
          <w:sz w:val="24"/>
          <w:szCs w:val="24"/>
        </w:rPr>
      </w:pPr>
      <w:r w:rsidRPr="00133DC4">
        <w:rPr>
          <w:rFonts w:ascii="Times New Roman" w:hAnsi="Times New Roman" w:cs="Times New Roman"/>
          <w:sz w:val="24"/>
          <w:szCs w:val="24"/>
        </w:rPr>
        <w:t>“Fi</w:t>
      </w:r>
      <w:r w:rsidR="006473B1" w:rsidRPr="00133DC4">
        <w:rPr>
          <w:rFonts w:ascii="Times New Roman" w:hAnsi="Times New Roman" w:cs="Times New Roman"/>
          <w:sz w:val="24"/>
          <w:szCs w:val="24"/>
        </w:rPr>
        <w:t>nancial markets might be pricing in overly optimistic climate scenarios, indicating a potential repricing risk that trustees should be aware of</w:t>
      </w:r>
      <w:r w:rsidR="00051B6C" w:rsidRPr="00133DC4">
        <w:rPr>
          <w:rFonts w:ascii="Times New Roman" w:hAnsi="Times New Roman" w:cs="Times New Roman"/>
          <w:sz w:val="24"/>
          <w:szCs w:val="24"/>
        </w:rPr>
        <w:t>.</w:t>
      </w:r>
      <w:r w:rsidR="00635820" w:rsidRPr="00133DC4">
        <w:rPr>
          <w:rFonts w:ascii="Times New Roman" w:hAnsi="Times New Roman" w:cs="Times New Roman"/>
          <w:sz w:val="24"/>
          <w:szCs w:val="24"/>
        </w:rPr>
        <w:t>”</w:t>
      </w:r>
    </w:p>
    <w:p w14:paraId="597F9FBD" w14:textId="77777777" w:rsidR="006473B1" w:rsidRPr="00133DC4" w:rsidRDefault="006473B1" w:rsidP="007753DD">
      <w:pPr>
        <w:spacing w:after="0" w:line="240" w:lineRule="auto"/>
        <w:jc w:val="both"/>
        <w:rPr>
          <w:rFonts w:ascii="Times New Roman" w:hAnsi="Times New Roman" w:cs="Times New Roman"/>
          <w:sz w:val="24"/>
          <w:szCs w:val="24"/>
        </w:rPr>
      </w:pPr>
    </w:p>
    <w:p w14:paraId="6BC17837" w14:textId="21266CC3" w:rsidR="0077264B" w:rsidRPr="00133DC4" w:rsidRDefault="00A12EC5" w:rsidP="007753DD">
      <w:pPr>
        <w:spacing w:after="0" w:line="240" w:lineRule="auto"/>
        <w:jc w:val="both"/>
        <w:rPr>
          <w:rFonts w:ascii="Times New Roman" w:hAnsi="Times New Roman" w:cs="Times New Roman"/>
          <w:sz w:val="24"/>
          <w:szCs w:val="24"/>
        </w:rPr>
      </w:pPr>
      <w:r w:rsidRPr="00133DC4">
        <w:rPr>
          <w:rFonts w:ascii="Times New Roman" w:hAnsi="Times New Roman" w:cs="Times New Roman"/>
          <w:sz w:val="24"/>
          <w:szCs w:val="24"/>
        </w:rPr>
        <w:t xml:space="preserve">Download the full paper here: </w:t>
      </w:r>
    </w:p>
    <w:p w14:paraId="75437AE6" w14:textId="5D022B2B" w:rsidR="0077264B" w:rsidRPr="00133DC4" w:rsidRDefault="007D73C8" w:rsidP="007753DD">
      <w:pPr>
        <w:spacing w:after="0" w:line="240" w:lineRule="auto"/>
        <w:jc w:val="both"/>
        <w:rPr>
          <w:rStyle w:val="Hyperlink"/>
          <w:rFonts w:ascii="Times New Roman" w:hAnsi="Times New Roman" w:cs="Times New Roman"/>
          <w:snapToGrid w:val="0"/>
          <w:sz w:val="24"/>
          <w:szCs w:val="24"/>
        </w:rPr>
      </w:pPr>
      <w:hyperlink r:id="rId9" w:history="1">
        <w:r w:rsidR="00AF09C9" w:rsidRPr="00133DC4">
          <w:rPr>
            <w:rStyle w:val="Hyperlink"/>
            <w:rFonts w:ascii="Times New Roman" w:hAnsi="Times New Roman" w:cs="Times New Roman"/>
            <w:snapToGrid w:val="0"/>
            <w:sz w:val="24"/>
            <w:szCs w:val="24"/>
          </w:rPr>
          <w:t>Portfolio Losses from Climate Damages: A Guide for Long-Term Investors</w:t>
        </w:r>
      </w:hyperlink>
    </w:p>
    <w:p w14:paraId="38CEAEB5" w14:textId="50405030" w:rsidR="0077264B" w:rsidRPr="00133DC4" w:rsidRDefault="0077264B" w:rsidP="0077264B">
      <w:pPr>
        <w:tabs>
          <w:tab w:val="left" w:pos="3240"/>
        </w:tabs>
        <w:spacing w:line="280" w:lineRule="atLeast"/>
        <w:ind w:left="1622"/>
        <w:jc w:val="both"/>
        <w:rPr>
          <w:b/>
          <w:bCs/>
          <w:color w:val="800000"/>
        </w:rPr>
      </w:pPr>
      <w:r w:rsidRPr="00133DC4">
        <w:rPr>
          <w:noProof/>
          <w:color w:val="000000"/>
        </w:rPr>
        <mc:AlternateContent>
          <mc:Choice Requires="wps">
            <w:drawing>
              <wp:anchor distT="0" distB="0" distL="114300" distR="114300" simplePos="0" relativeHeight="251659264" behindDoc="1" locked="0" layoutInCell="1" allowOverlap="1" wp14:anchorId="1B24F48B" wp14:editId="69C2F570">
                <wp:simplePos x="0" y="0"/>
                <wp:positionH relativeFrom="margin">
                  <wp:align>left</wp:align>
                </wp:positionH>
                <wp:positionV relativeFrom="paragraph">
                  <wp:posOffset>207645</wp:posOffset>
                </wp:positionV>
                <wp:extent cx="5829300" cy="9525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5250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225A09C" id="Rectangle 8" o:spid="_x0000_s1026" style="position:absolute;margin-left:0;margin-top:16.35pt;width:459pt;height:75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" fillcolor="#ddd" stroked="f" strokecolor="maroon" strokeweight="1pt">
                <v:stroke dashstyle="dashDot"/>
                <w10:wrap anchorx="margin"/>
              </v:rect>
            </w:pict>
          </mc:Fallback>
        </mc:AlternateContent>
      </w:r>
      <w:r w:rsidRPr="00133DC4">
        <w:rPr>
          <w:noProof/>
        </w:rPr>
        <w:drawing>
          <wp:anchor distT="0" distB="0" distL="114300" distR="114300" simplePos="0" relativeHeight="251660288" behindDoc="0" locked="0" layoutInCell="1" allowOverlap="1" wp14:anchorId="17520172" wp14:editId="69837137">
            <wp:simplePos x="0" y="0"/>
            <wp:positionH relativeFrom="column">
              <wp:posOffset>317500</wp:posOffset>
            </wp:positionH>
            <wp:positionV relativeFrom="paragraph">
              <wp:posOffset>280035</wp:posOffset>
            </wp:positionV>
            <wp:extent cx="614045" cy="760095"/>
            <wp:effectExtent l="0" t="0" r="0" b="1905"/>
            <wp:wrapSquare wrapText="bothSides"/>
            <wp:docPr id="2" name="Imag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4045" cy="760095"/>
                    </a:xfrm>
                    <a:prstGeom prst="rect">
                      <a:avLst/>
                    </a:prstGeom>
                  </pic:spPr>
                </pic:pic>
              </a:graphicData>
            </a:graphic>
            <wp14:sizeRelH relativeFrom="margin">
              <wp14:pctWidth>0</wp14:pctWidth>
            </wp14:sizeRelH>
            <wp14:sizeRelV relativeFrom="margin">
              <wp14:pctHeight>0</wp14:pctHeight>
            </wp14:sizeRelV>
          </wp:anchor>
        </w:drawing>
      </w:r>
    </w:p>
    <w:p w14:paraId="6C1137FC" w14:textId="0A896AF4" w:rsidR="0077264B" w:rsidRPr="00133DC4" w:rsidRDefault="0077264B" w:rsidP="0077264B">
      <w:pPr>
        <w:tabs>
          <w:tab w:val="left" w:pos="3240"/>
        </w:tabs>
        <w:spacing w:after="0" w:line="280" w:lineRule="atLeast"/>
        <w:ind w:left="1622"/>
        <w:jc w:val="both"/>
        <w:rPr>
          <w:b/>
          <w:bCs/>
          <w:color w:val="800000"/>
        </w:rPr>
      </w:pPr>
      <w:r w:rsidRPr="00133DC4">
        <w:rPr>
          <w:b/>
          <w:bCs/>
          <w:color w:val="800000"/>
        </w:rPr>
        <w:t>Contact:</w:t>
      </w:r>
    </w:p>
    <w:p w14:paraId="6B9D9D67" w14:textId="77777777" w:rsidR="0077264B" w:rsidRPr="00133DC4" w:rsidRDefault="0077264B" w:rsidP="0077264B">
      <w:pPr>
        <w:tabs>
          <w:tab w:val="left" w:pos="3240"/>
        </w:tabs>
        <w:spacing w:after="0" w:line="280" w:lineRule="atLeast"/>
        <w:ind w:left="1620"/>
        <w:jc w:val="both"/>
        <w:rPr>
          <w:b/>
          <w:bCs/>
        </w:rPr>
      </w:pPr>
      <w:r w:rsidRPr="00133DC4">
        <w:t xml:space="preserve">For more information, please contact: </w:t>
      </w:r>
      <w:r w:rsidRPr="00133DC4">
        <w:rPr>
          <w:b/>
          <w:bCs/>
        </w:rPr>
        <w:t>Maud Gauchon</w:t>
      </w:r>
    </w:p>
    <w:p w14:paraId="18AC7720" w14:textId="77777777" w:rsidR="0077264B" w:rsidRPr="00133DC4" w:rsidRDefault="0077264B" w:rsidP="0077264B">
      <w:pPr>
        <w:tabs>
          <w:tab w:val="left" w:pos="3240"/>
        </w:tabs>
        <w:spacing w:after="0" w:line="280" w:lineRule="atLeast"/>
        <w:ind w:left="1620"/>
        <w:jc w:val="both"/>
        <w:rPr>
          <w:lang w:val="fr-FR"/>
        </w:rPr>
      </w:pPr>
      <w:r w:rsidRPr="00133DC4">
        <w:rPr>
          <w:lang w:val="fr-FR"/>
        </w:rPr>
        <w:t>Tel</w:t>
      </w:r>
      <w:proofErr w:type="gramStart"/>
      <w:r w:rsidRPr="00133DC4">
        <w:rPr>
          <w:lang w:val="fr-FR"/>
        </w:rPr>
        <w:t>.:</w:t>
      </w:r>
      <w:proofErr w:type="gramEnd"/>
      <w:r w:rsidRPr="00133DC4">
        <w:rPr>
          <w:lang w:val="fr-FR"/>
        </w:rPr>
        <w:t xml:space="preserve"> </w:t>
      </w:r>
      <w:r w:rsidRPr="00133DC4">
        <w:rPr>
          <w:b/>
          <w:bCs/>
          <w:lang w:val="fr-FR"/>
        </w:rPr>
        <w:t>+33 493 187 887</w:t>
      </w:r>
      <w:r w:rsidRPr="00133DC4">
        <w:rPr>
          <w:lang w:val="fr-FR"/>
        </w:rPr>
        <w:t xml:space="preserve"> – E-mail: </w:t>
      </w:r>
      <w:hyperlink r:id="rId11" w:history="1">
        <w:r w:rsidRPr="00133DC4">
          <w:rPr>
            <w:rStyle w:val="Hyperlink"/>
            <w:rFonts w:eastAsia="SimSun"/>
            <w:lang w:val="fr-FR"/>
          </w:rPr>
          <w:t>maud.gauchon@climateimpactedhec.com</w:t>
        </w:r>
      </w:hyperlink>
    </w:p>
    <w:p w14:paraId="2B62C019" w14:textId="77777777" w:rsidR="0077264B" w:rsidRPr="00133DC4" w:rsidRDefault="0077264B" w:rsidP="0077264B">
      <w:pPr>
        <w:tabs>
          <w:tab w:val="left" w:pos="3240"/>
        </w:tabs>
        <w:spacing w:after="0" w:line="280" w:lineRule="atLeast"/>
        <w:ind w:left="1620"/>
      </w:pPr>
      <w:r w:rsidRPr="00133DC4">
        <w:t xml:space="preserve">To visit our web site: </w:t>
      </w:r>
      <w:hyperlink r:id="rId12" w:history="1">
        <w:r w:rsidRPr="00133DC4">
          <w:rPr>
            <w:rStyle w:val="Hyperlink"/>
            <w:rFonts w:eastAsia="SimSun"/>
          </w:rPr>
          <w:t>https://climateimpact.edhec.edu/</w:t>
        </w:r>
      </w:hyperlink>
    </w:p>
    <w:p w14:paraId="174E1A9A" w14:textId="77777777" w:rsidR="0077264B" w:rsidRPr="00133DC4" w:rsidRDefault="0077264B" w:rsidP="0077264B">
      <w:pPr>
        <w:spacing w:line="360" w:lineRule="auto"/>
        <w:jc w:val="both"/>
        <w:rPr>
          <w:rFonts w:ascii="Times New Roman" w:hAnsi="Times New Roman" w:cs="Times New Roman"/>
          <w:b/>
          <w:bCs/>
          <w:sz w:val="28"/>
          <w:szCs w:val="28"/>
        </w:rPr>
      </w:pPr>
    </w:p>
    <w:p w14:paraId="2A5F493C" w14:textId="77777777" w:rsidR="0077264B" w:rsidRPr="00133DC4" w:rsidRDefault="0077264B" w:rsidP="0077264B">
      <w:pPr>
        <w:spacing w:line="360" w:lineRule="auto"/>
        <w:jc w:val="both"/>
        <w:rPr>
          <w:rFonts w:ascii="Times New Roman" w:hAnsi="Times New Roman" w:cs="Times New Roman"/>
          <w:b/>
          <w:bCs/>
          <w:sz w:val="28"/>
          <w:szCs w:val="28"/>
        </w:rPr>
      </w:pPr>
      <w:r w:rsidRPr="00133DC4">
        <w:rPr>
          <w:rFonts w:ascii="Times New Roman" w:hAnsi="Times New Roman" w:cs="Times New Roman"/>
          <w:b/>
          <w:bCs/>
          <w:sz w:val="28"/>
          <w:szCs w:val="28"/>
        </w:rPr>
        <w:t>About EDHEC-Risk Climate Impact Institute</w:t>
      </w:r>
    </w:p>
    <w:p w14:paraId="4E17F972" w14:textId="5A2736B3" w:rsidR="00A3252C" w:rsidRPr="00133DC4" w:rsidRDefault="0077264B" w:rsidP="00425A57">
      <w:pPr>
        <w:spacing w:line="280" w:lineRule="atLeast"/>
        <w:jc w:val="both"/>
        <w:rPr>
          <w:rFonts w:ascii="Times New Roman" w:hAnsi="Times New Roman" w:cs="Times New Roman"/>
        </w:rPr>
      </w:pPr>
      <w:r w:rsidRPr="00133DC4">
        <w:rPr>
          <w:rFonts w:ascii="Times New Roman" w:hAnsi="Times New Roman" w:cs="Times New Roman"/>
          <w:b/>
          <w:bCs/>
        </w:rPr>
        <w:t>Delivering Research Insights on Double Materiality to the Financial Community</w:t>
      </w:r>
    </w:p>
    <w:p w14:paraId="7662EA32" w14:textId="153284A9" w:rsidR="00A3252C" w:rsidRPr="00133DC4" w:rsidRDefault="00A3252C" w:rsidP="00A3252C">
      <w:pPr>
        <w:shd w:val="clear" w:color="auto" w:fill="FFFFFF"/>
        <w:spacing w:after="150"/>
        <w:jc w:val="both"/>
        <w:rPr>
          <w:rFonts w:ascii="Times New Roman" w:hAnsi="Times New Roman" w:cs="Times New Roman"/>
        </w:rPr>
      </w:pPr>
      <w:r w:rsidRPr="00133DC4">
        <w:rPr>
          <w:rFonts w:ascii="Times New Roman" w:hAnsi="Times New Roman" w:cs="Times New Roman"/>
        </w:rPr>
        <w:t>EDHEC-Risk Climate’s mission is to help private and public decision makers manage climate-related financial risks and make the best use of financial tools to support the transition to low-emission and climate-resilient economies.</w:t>
      </w:r>
    </w:p>
    <w:p w14:paraId="373F8E2B" w14:textId="4BC1FB8F" w:rsidR="00A3252C" w:rsidRPr="00133DC4" w:rsidRDefault="00A3252C" w:rsidP="00A3252C">
      <w:pPr>
        <w:shd w:val="clear" w:color="auto" w:fill="FFFFFF"/>
        <w:spacing w:after="150"/>
        <w:jc w:val="both"/>
        <w:rPr>
          <w:rFonts w:ascii="Times New Roman" w:hAnsi="Times New Roman" w:cs="Times New Roman"/>
        </w:rPr>
      </w:pPr>
      <w:r w:rsidRPr="00133DC4">
        <w:rPr>
          <w:rFonts w:ascii="Times New Roman" w:hAnsi="Times New Roman" w:cs="Times New Roman"/>
        </w:rPr>
        <w:t>Building upon the expertise and industry reputation developed by EDHEC-Risk Institute, EDHEC-Risk Climate’s ambitions to assist policy makers with the evaluation of climate change mitigation and adaptation policies and to become the leading academic reference point helping long-term investors manage the risk and investment implications of climate change and climate action.</w:t>
      </w:r>
    </w:p>
    <w:p w14:paraId="44148E05" w14:textId="45837D52" w:rsidR="00A3252C" w:rsidRPr="00133DC4" w:rsidRDefault="00A3252C" w:rsidP="00A3252C">
      <w:pPr>
        <w:shd w:val="clear" w:color="auto" w:fill="FFFFFF"/>
        <w:spacing w:after="150"/>
        <w:jc w:val="both"/>
        <w:rPr>
          <w:rFonts w:ascii="Times New Roman" w:hAnsi="Times New Roman" w:cs="Times New Roman"/>
        </w:rPr>
      </w:pPr>
      <w:r w:rsidRPr="00133DC4">
        <w:rPr>
          <w:rFonts w:ascii="Times New Roman" w:hAnsi="Times New Roman" w:cs="Times New Roman"/>
        </w:rPr>
        <w:t xml:space="preserve">EDHEC-Risk Climate also aims to help policy makers and financial supervisors assess climate-related risks in the financial system and provide them with financial tools to mitigate those risks and </w:t>
      </w:r>
      <w:proofErr w:type="spellStart"/>
      <w:r w:rsidRPr="00133DC4">
        <w:rPr>
          <w:rFonts w:ascii="Times New Roman" w:hAnsi="Times New Roman" w:cs="Times New Roman"/>
        </w:rPr>
        <w:t>optimise</w:t>
      </w:r>
      <w:proofErr w:type="spellEnd"/>
      <w:r w:rsidRPr="00133DC4">
        <w:rPr>
          <w:rFonts w:ascii="Times New Roman" w:hAnsi="Times New Roman" w:cs="Times New Roman"/>
        </w:rPr>
        <w:t xml:space="preserve"> the contribution of finance to climate change mitigation and adaptation.</w:t>
      </w:r>
    </w:p>
    <w:p w14:paraId="716C8724" w14:textId="77777777" w:rsidR="00A3252C" w:rsidRPr="00133DC4" w:rsidRDefault="00A3252C" w:rsidP="00A3252C">
      <w:pPr>
        <w:shd w:val="clear" w:color="auto" w:fill="FFFFFF"/>
        <w:spacing w:after="150"/>
        <w:jc w:val="both"/>
        <w:rPr>
          <w:rFonts w:ascii="Times New Roman" w:hAnsi="Times New Roman" w:cs="Times New Roman"/>
        </w:rPr>
      </w:pPr>
      <w:r w:rsidRPr="00133DC4">
        <w:rPr>
          <w:rFonts w:ascii="Times New Roman" w:hAnsi="Times New Roman" w:cs="Times New Roman"/>
        </w:rPr>
        <w:t xml:space="preserve">The delivery of these ambitions is </w:t>
      </w:r>
      <w:proofErr w:type="spellStart"/>
      <w:r w:rsidRPr="00133DC4">
        <w:rPr>
          <w:rFonts w:ascii="Times New Roman" w:hAnsi="Times New Roman" w:cs="Times New Roman"/>
        </w:rPr>
        <w:t>centred</w:t>
      </w:r>
      <w:proofErr w:type="spellEnd"/>
      <w:r w:rsidRPr="00133DC4">
        <w:rPr>
          <w:rFonts w:ascii="Times New Roman" w:hAnsi="Times New Roman" w:cs="Times New Roman"/>
        </w:rPr>
        <w:t xml:space="preserve"> around two long-term research </w:t>
      </w:r>
      <w:proofErr w:type="spellStart"/>
      <w:r w:rsidRPr="00133DC4">
        <w:rPr>
          <w:rFonts w:ascii="Times New Roman" w:hAnsi="Times New Roman" w:cs="Times New Roman"/>
        </w:rPr>
        <w:t>programmes</w:t>
      </w:r>
      <w:proofErr w:type="spellEnd"/>
      <w:r w:rsidRPr="00133DC4">
        <w:rPr>
          <w:rFonts w:ascii="Times New Roman" w:hAnsi="Times New Roman" w:cs="Times New Roman"/>
        </w:rPr>
        <w:t xml:space="preserve"> and a policy advocacy function.</w:t>
      </w:r>
    </w:p>
    <w:p w14:paraId="11607A98" w14:textId="2BF29B09" w:rsidR="00A3252C" w:rsidRPr="00133DC4" w:rsidRDefault="00A3252C" w:rsidP="00A3252C">
      <w:pPr>
        <w:shd w:val="clear" w:color="auto" w:fill="FFFFFF"/>
        <w:spacing w:after="150"/>
        <w:jc w:val="both"/>
        <w:rPr>
          <w:rFonts w:ascii="Times New Roman" w:hAnsi="Times New Roman" w:cs="Times New Roman"/>
        </w:rPr>
      </w:pPr>
      <w:r w:rsidRPr="00133DC4">
        <w:rPr>
          <w:rFonts w:ascii="Times New Roman" w:hAnsi="Times New Roman" w:cs="Times New Roman"/>
        </w:rPr>
        <w:lastRenderedPageBreak/>
        <w:t xml:space="preserve">The research </w:t>
      </w:r>
      <w:proofErr w:type="spellStart"/>
      <w:r w:rsidRPr="00133DC4">
        <w:rPr>
          <w:rFonts w:ascii="Times New Roman" w:hAnsi="Times New Roman" w:cs="Times New Roman"/>
        </w:rPr>
        <w:t>programmes</w:t>
      </w:r>
      <w:proofErr w:type="spellEnd"/>
      <w:r w:rsidRPr="00133DC4">
        <w:rPr>
          <w:rFonts w:ascii="Times New Roman" w:hAnsi="Times New Roman" w:cs="Times New Roman"/>
        </w:rPr>
        <w:t xml:space="preserve"> respectively look at the </w:t>
      </w:r>
      <w:r w:rsidRPr="00133DC4">
        <w:rPr>
          <w:rFonts w:ascii="Times New Roman" w:hAnsi="Times New Roman" w:cs="Times New Roman"/>
          <w:b/>
          <w:bCs/>
        </w:rPr>
        <w:t>Implications of Climate Change on Asset Pricing and Investment Management</w:t>
      </w:r>
      <w:r w:rsidRPr="00133DC4">
        <w:rPr>
          <w:rFonts w:ascii="Times New Roman" w:hAnsi="Times New Roman" w:cs="Times New Roman"/>
        </w:rPr>
        <w:t xml:space="preserve"> and the </w:t>
      </w:r>
      <w:r w:rsidRPr="00133DC4">
        <w:rPr>
          <w:rFonts w:ascii="Times New Roman" w:hAnsi="Times New Roman" w:cs="Times New Roman"/>
          <w:b/>
          <w:bCs/>
        </w:rPr>
        <w:t>Impact of Finance on Climate Change Mitigation and Adaptation</w:t>
      </w:r>
      <w:r w:rsidRPr="00133DC4">
        <w:rPr>
          <w:rFonts w:ascii="Times New Roman" w:hAnsi="Times New Roman" w:cs="Times New Roman"/>
        </w:rPr>
        <w:t xml:space="preserve">. The policy advocacy function is directed towards regulators and </w:t>
      </w:r>
      <w:proofErr w:type="spellStart"/>
      <w:r w:rsidRPr="00133DC4">
        <w:rPr>
          <w:rFonts w:ascii="Times New Roman" w:hAnsi="Times New Roman" w:cs="Times New Roman"/>
        </w:rPr>
        <w:t>standardisation</w:t>
      </w:r>
      <w:proofErr w:type="spellEnd"/>
      <w:r w:rsidRPr="00133DC4">
        <w:rPr>
          <w:rFonts w:ascii="Times New Roman" w:hAnsi="Times New Roman" w:cs="Times New Roman"/>
        </w:rPr>
        <w:t xml:space="preserve"> authorities.</w:t>
      </w:r>
    </w:p>
    <w:p w14:paraId="49F40328" w14:textId="77777777" w:rsidR="0077264B" w:rsidRPr="00133DC4" w:rsidRDefault="0077264B" w:rsidP="0077264B">
      <w:pPr>
        <w:spacing w:line="280" w:lineRule="atLeast"/>
        <w:jc w:val="both"/>
        <w:rPr>
          <w:rFonts w:ascii="Times New Roman" w:hAnsi="Times New Roman" w:cs="Times New Roman"/>
        </w:rPr>
      </w:pPr>
      <w:proofErr w:type="gramStart"/>
      <w:r w:rsidRPr="00133DC4">
        <w:rPr>
          <w:rFonts w:ascii="Times New Roman" w:hAnsi="Times New Roman" w:cs="Times New Roman"/>
        </w:rPr>
        <w:t>Currently</w:t>
      </w:r>
      <w:proofErr w:type="gramEnd"/>
      <w:r w:rsidRPr="00133DC4">
        <w:rPr>
          <w:rFonts w:ascii="Times New Roman" w:hAnsi="Times New Roman" w:cs="Times New Roman"/>
        </w:rPr>
        <w:t xml:space="preserve"> bringing together a dozen faculty members, researchers and staff, the Institute is endowed with a EUR20 million budget for its first five years of operation.</w:t>
      </w:r>
    </w:p>
    <w:p w14:paraId="2F837030" w14:textId="77777777" w:rsidR="0077264B" w:rsidRPr="00133DC4" w:rsidRDefault="0077264B" w:rsidP="0077264B">
      <w:pPr>
        <w:tabs>
          <w:tab w:val="left" w:pos="3000"/>
        </w:tabs>
        <w:jc w:val="both"/>
        <w:rPr>
          <w:rFonts w:ascii="Times New Roman" w:hAnsi="Times New Roman" w:cs="Times New Roman"/>
          <w:color w:val="000000" w:themeColor="text1"/>
        </w:rPr>
      </w:pPr>
      <w:r w:rsidRPr="00133DC4">
        <w:rPr>
          <w:rFonts w:ascii="Times New Roman" w:hAnsi="Times New Roman" w:cs="Times New Roman"/>
          <w:color w:val="000000" w:themeColor="text1"/>
        </w:rPr>
        <w:t xml:space="preserve">The philosophy of the institute is to validate its work through publication in leading scientific journals, </w:t>
      </w:r>
      <w:r w:rsidRPr="00133DC4">
        <w:rPr>
          <w:rFonts w:ascii="Times New Roman" w:hAnsi="Times New Roman" w:cs="Times New Roman"/>
        </w:rPr>
        <w:t xml:space="preserve">but also to make this research available to professionals. In this regard, we participate in industry debate </w:t>
      </w:r>
      <w:r w:rsidRPr="00133DC4">
        <w:rPr>
          <w:rFonts w:ascii="Times New Roman" w:hAnsi="Times New Roman" w:cs="Times New Roman"/>
          <w:color w:val="000000" w:themeColor="text1"/>
        </w:rPr>
        <w:t>through position papers, published studies, online courses, webinars, seminars, and global conferences.</w:t>
      </w:r>
    </w:p>
    <w:p w14:paraId="4FB9C8EF" w14:textId="77777777" w:rsidR="0077264B" w:rsidRPr="00133DC4" w:rsidRDefault="0077264B" w:rsidP="0077264B">
      <w:pPr>
        <w:tabs>
          <w:tab w:val="left" w:pos="3000"/>
        </w:tabs>
        <w:jc w:val="both"/>
        <w:rPr>
          <w:rFonts w:ascii="Times New Roman" w:hAnsi="Times New Roman" w:cs="Times New Roman"/>
          <w:color w:val="000000" w:themeColor="text1"/>
        </w:rPr>
      </w:pPr>
      <w:r w:rsidRPr="00133DC4">
        <w:rPr>
          <w:rFonts w:ascii="Times New Roman" w:hAnsi="Times New Roman" w:cs="Times New Roman"/>
          <w:color w:val="000000" w:themeColor="text1"/>
        </w:rPr>
        <w:t xml:space="preserve">To ensure the dissemination of our research to the investment industry, the institute provides professionals with access to its website, </w:t>
      </w:r>
      <w:hyperlink r:id="rId13" w:history="1">
        <w:r w:rsidRPr="00133DC4">
          <w:rPr>
            <w:rStyle w:val="Hyperlink"/>
            <w:rFonts w:ascii="Times New Roman" w:hAnsi="Times New Roman" w:cs="Times New Roman"/>
          </w:rPr>
          <w:t>https://climateimpact.edhec.edu</w:t>
        </w:r>
      </w:hyperlink>
      <w:r w:rsidRPr="00133DC4">
        <w:rPr>
          <w:rFonts w:ascii="Times New Roman" w:hAnsi="Times New Roman" w:cs="Times New Roman"/>
          <w:color w:val="000000" w:themeColor="text1"/>
        </w:rPr>
        <w:t>. This resource is devoted to the study of the consequences of climate change on the economy and on the financial system. Our quarterly newsletter is distributed to more than 100,000 readers.</w:t>
      </w:r>
    </w:p>
    <w:p w14:paraId="565C869B" w14:textId="77777777" w:rsidR="0077264B" w:rsidRPr="00133DC4" w:rsidRDefault="0077264B" w:rsidP="0077264B">
      <w:pPr>
        <w:shd w:val="clear" w:color="auto" w:fill="FFFFFF"/>
        <w:spacing w:before="240" w:after="105"/>
        <w:jc w:val="both"/>
        <w:rPr>
          <w:rFonts w:ascii="Times New Roman" w:hAnsi="Times New Roman" w:cs="Times New Roman"/>
        </w:rPr>
      </w:pPr>
      <w:r w:rsidRPr="00133DC4">
        <w:rPr>
          <w:rFonts w:ascii="Times New Roman" w:hAnsi="Times New Roman" w:cs="Times New Roman"/>
          <w:color w:val="333333"/>
        </w:rPr>
        <w:t xml:space="preserve">The Institute also supports the integration of climate issues into the research agenda of the </w:t>
      </w:r>
      <w:proofErr w:type="gramStart"/>
      <w:r w:rsidRPr="00133DC4">
        <w:rPr>
          <w:rFonts w:ascii="Times New Roman" w:hAnsi="Times New Roman" w:cs="Times New Roman"/>
          <w:color w:val="333333"/>
        </w:rPr>
        <w:t>School’s</w:t>
      </w:r>
      <w:proofErr w:type="gramEnd"/>
      <w:r w:rsidRPr="00133DC4">
        <w:rPr>
          <w:rFonts w:ascii="Times New Roman" w:hAnsi="Times New Roman" w:cs="Times New Roman"/>
          <w:color w:val="333333"/>
        </w:rPr>
        <w:t xml:space="preserve"> other financial research </w:t>
      </w:r>
      <w:proofErr w:type="spellStart"/>
      <w:r w:rsidRPr="00133DC4">
        <w:rPr>
          <w:rFonts w:ascii="Times New Roman" w:hAnsi="Times New Roman" w:cs="Times New Roman"/>
          <w:color w:val="333333"/>
        </w:rPr>
        <w:t>centres</w:t>
      </w:r>
      <w:proofErr w:type="spellEnd"/>
      <w:r w:rsidRPr="00133DC4">
        <w:rPr>
          <w:rFonts w:ascii="Times New Roman" w:hAnsi="Times New Roman" w:cs="Times New Roman"/>
          <w:color w:val="333333"/>
        </w:rPr>
        <w:t xml:space="preserve"> and into the product offering of the School’s business ventures. </w:t>
      </w:r>
      <w:proofErr w:type="gramStart"/>
      <w:r w:rsidRPr="00133DC4">
        <w:rPr>
          <w:rFonts w:ascii="Times New Roman" w:hAnsi="Times New Roman" w:cs="Times New Roman"/>
          <w:color w:val="333333"/>
        </w:rPr>
        <w:t>In particular, it</w:t>
      </w:r>
      <w:proofErr w:type="gramEnd"/>
      <w:r w:rsidRPr="00133DC4">
        <w:rPr>
          <w:rFonts w:ascii="Times New Roman" w:hAnsi="Times New Roman" w:cs="Times New Roman"/>
          <w:color w:val="333333"/>
        </w:rPr>
        <w:t xml:space="preserve"> helps the </w:t>
      </w:r>
      <w:hyperlink r:id="rId14" w:history="1">
        <w:r w:rsidRPr="00133DC4">
          <w:rPr>
            <w:rStyle w:val="Hyperlink"/>
            <w:rFonts w:ascii="Times New Roman" w:hAnsi="Times New Roman" w:cs="Times New Roman"/>
          </w:rPr>
          <w:t>EDHEC Infra &amp; Private Assets</w:t>
        </w:r>
        <w:r w:rsidRPr="00133DC4">
          <w:rPr>
            <w:rStyle w:val="Hyperlink"/>
            <w:rFonts w:ascii="Times New Roman" w:hAnsi="Times New Roman" w:cs="Times New Roman"/>
            <w:i/>
            <w:iCs/>
          </w:rPr>
          <w:t xml:space="preserve"> </w:t>
        </w:r>
        <w:r w:rsidRPr="00133DC4">
          <w:rPr>
            <w:rStyle w:val="Hyperlink"/>
            <w:rFonts w:ascii="Times New Roman" w:hAnsi="Times New Roman" w:cs="Times New Roman"/>
          </w:rPr>
          <w:t>Research</w:t>
        </w:r>
        <w:r w:rsidRPr="00133DC4">
          <w:rPr>
            <w:rStyle w:val="Hyperlink"/>
            <w:rFonts w:ascii="Times New Roman" w:hAnsi="Times New Roman" w:cs="Times New Roman"/>
            <w:i/>
            <w:iCs/>
          </w:rPr>
          <w:t xml:space="preserve"> </w:t>
        </w:r>
        <w:r w:rsidRPr="00133DC4">
          <w:rPr>
            <w:rStyle w:val="Hyperlink"/>
            <w:rFonts w:ascii="Times New Roman" w:hAnsi="Times New Roman" w:cs="Times New Roman"/>
          </w:rPr>
          <w:t>Institute</w:t>
        </w:r>
      </w:hyperlink>
      <w:r w:rsidRPr="00133DC4">
        <w:rPr>
          <w:rFonts w:ascii="Times New Roman" w:hAnsi="Times New Roman" w:cs="Times New Roman"/>
          <w:color w:val="333333"/>
        </w:rPr>
        <w:t xml:space="preserve"> build capacity on</w:t>
      </w:r>
      <w:r w:rsidRPr="00133DC4">
        <w:rPr>
          <w:rFonts w:ascii="Times New Roman" w:hAnsi="Times New Roman" w:cs="Times New Roman"/>
        </w:rPr>
        <w:t xml:space="preserve"> </w:t>
      </w:r>
      <w:r w:rsidRPr="00133DC4">
        <w:rPr>
          <w:rFonts w:ascii="Times New Roman" w:hAnsi="Times New Roman" w:cs="Times New Roman"/>
          <w:color w:val="333333"/>
        </w:rPr>
        <w:t xml:space="preserve">sectoral alignment and transition plans.   </w:t>
      </w:r>
    </w:p>
    <w:p w14:paraId="403169ED" w14:textId="77777777" w:rsidR="00425A57" w:rsidRPr="00133DC4" w:rsidRDefault="00425A57" w:rsidP="0077264B">
      <w:pPr>
        <w:spacing w:line="280" w:lineRule="atLeast"/>
        <w:jc w:val="both"/>
        <w:rPr>
          <w:rFonts w:ascii="Times New Roman" w:hAnsi="Times New Roman" w:cs="Times New Roman"/>
        </w:rPr>
      </w:pPr>
    </w:p>
    <w:p w14:paraId="5DC4D505" w14:textId="6FE85C7F" w:rsidR="00B135F7" w:rsidRPr="00133DC4" w:rsidRDefault="00B135F7" w:rsidP="00425A57">
      <w:pPr>
        <w:spacing w:line="360" w:lineRule="auto"/>
        <w:jc w:val="both"/>
        <w:rPr>
          <w:rFonts w:ascii="Times New Roman" w:hAnsi="Times New Roman" w:cs="Times New Roman"/>
          <w:b/>
          <w:bCs/>
          <w:sz w:val="28"/>
          <w:szCs w:val="28"/>
        </w:rPr>
      </w:pPr>
      <w:r w:rsidRPr="00133DC4">
        <w:rPr>
          <w:rFonts w:ascii="Times New Roman" w:hAnsi="Times New Roman" w:cs="Times New Roman"/>
          <w:b/>
          <w:bCs/>
          <w:sz w:val="28"/>
          <w:szCs w:val="28"/>
        </w:rPr>
        <w:t xml:space="preserve">About Professor Riccardo Rebonato </w:t>
      </w:r>
    </w:p>
    <w:p w14:paraId="195D0AC6" w14:textId="75EA2ECE" w:rsidR="00B135F7" w:rsidRPr="00133DC4" w:rsidRDefault="00B135F7" w:rsidP="0077264B">
      <w:pPr>
        <w:spacing w:line="280" w:lineRule="atLeast"/>
        <w:jc w:val="both"/>
        <w:rPr>
          <w:rFonts w:ascii="Times New Roman" w:hAnsi="Times New Roman" w:cs="Times New Roman"/>
        </w:rPr>
      </w:pPr>
      <w:r w:rsidRPr="00133DC4">
        <w:rPr>
          <w:rFonts w:ascii="Times New Roman" w:hAnsi="Times New Roman" w:cs="Times New Roman"/>
        </w:rPr>
        <w:t xml:space="preserve">Riccardo Rebonato is Scientific Director of EDHEC-Risk Climate Impact Institute and Professor of Finance at EDHEC Business School. He heads EDHEC-Risk Climate Impact Institute’s “Impact of Climate Change on Asset Prices” research </w:t>
      </w:r>
      <w:proofErr w:type="spellStart"/>
      <w:r w:rsidRPr="00133DC4">
        <w:rPr>
          <w:rFonts w:ascii="Times New Roman" w:hAnsi="Times New Roman" w:cs="Times New Roman"/>
        </w:rPr>
        <w:t>programme</w:t>
      </w:r>
      <w:proofErr w:type="spellEnd"/>
      <w:r w:rsidRPr="00133DC4">
        <w:rPr>
          <w:rFonts w:ascii="Times New Roman" w:hAnsi="Times New Roman" w:cs="Times New Roman"/>
        </w:rPr>
        <w:t>. He holds doctorates in Nuclear Engineering and Condensed Matter Physics. Riccardo has been Head of Derivatives Trading, Risk Management and Research for leading international financial institutions on the sell- and buy-</w:t>
      </w:r>
      <w:proofErr w:type="gramStart"/>
      <w:r w:rsidRPr="00133DC4">
        <w:rPr>
          <w:rFonts w:ascii="Times New Roman" w:hAnsi="Times New Roman" w:cs="Times New Roman"/>
        </w:rPr>
        <w:t>side, and</w:t>
      </w:r>
      <w:proofErr w:type="gramEnd"/>
      <w:r w:rsidRPr="00133DC4">
        <w:rPr>
          <w:rFonts w:ascii="Times New Roman" w:hAnsi="Times New Roman" w:cs="Times New Roman"/>
        </w:rPr>
        <w:t xml:space="preserve"> served on the boards of ISDA and GARP. He was previously a Professorial Visiting Fellow at Edinburgh University (Political Economics and Sociology), Visiting Lecturer at Oxford University (Mathematical Finance), Adjunct Professor at Imperial College, London (Financial Economics) and a Research Fellow in Physics at Corpus Christi College, Oxford. Riccardo is currently Series Editor for the Cambridge Elements in Quantitative Finance. He has published an extensive body of academic work, including more than 10 books and approximately 50 articles in refereed journals, in the areas of derivatives pricing, risk management, asset pricing and, latterly, the economics of climate change. His latest book deals with using economics to tackle climate change. </w:t>
      </w:r>
      <w:r w:rsidRPr="00133DC4">
        <w:rPr>
          <w:rFonts w:ascii="Times New Roman" w:hAnsi="Times New Roman" w:cs="Times New Roman"/>
          <w:i/>
          <w:iCs/>
        </w:rPr>
        <w:t>The Journal of Portfolio Management</w:t>
      </w:r>
      <w:r w:rsidRPr="00133DC4">
        <w:rPr>
          <w:rFonts w:ascii="Times New Roman" w:hAnsi="Times New Roman" w:cs="Times New Roman"/>
        </w:rPr>
        <w:t xml:space="preserve"> named him 2022’s “PMR Quant Researcher of the Year”.</w:t>
      </w:r>
    </w:p>
    <w:p w14:paraId="36A4C61F" w14:textId="042EFAED" w:rsidR="0077264B" w:rsidRPr="00133DC4" w:rsidRDefault="00B135F7" w:rsidP="00425A57">
      <w:pPr>
        <w:spacing w:line="280" w:lineRule="atLeast"/>
        <w:rPr>
          <w:rFonts w:ascii="Times New Roman" w:hAnsi="Times New Roman" w:cs="Times New Roman"/>
        </w:rPr>
      </w:pPr>
      <w:r w:rsidRPr="00133DC4">
        <w:rPr>
          <w:rFonts w:ascii="Times New Roman" w:hAnsi="Times New Roman" w:cs="Times New Roman"/>
        </w:rPr>
        <w:t xml:space="preserve">See here for more: </w:t>
      </w:r>
      <w:hyperlink r:id="rId15" w:history="1">
        <w:r w:rsidRPr="00133DC4">
          <w:rPr>
            <w:rStyle w:val="Hyperlink"/>
            <w:rFonts w:ascii="Times New Roman" w:hAnsi="Times New Roman" w:cs="Times New Roman"/>
          </w:rPr>
          <w:t>https://www.edhec.edu/en/research-and-faculty/faculty/professors-and-researchers/riccardo-rebonato</w:t>
        </w:r>
      </w:hyperlink>
      <w:r w:rsidRPr="00133DC4">
        <w:rPr>
          <w:rFonts w:ascii="Times New Roman" w:hAnsi="Times New Roman" w:cs="Times New Roman"/>
        </w:rPr>
        <w:t xml:space="preserve"> </w:t>
      </w:r>
    </w:p>
    <w:p w14:paraId="0C1641E4" w14:textId="77777777" w:rsidR="00A668B3" w:rsidRDefault="00A668B3" w:rsidP="00133DC4">
      <w:pPr>
        <w:spacing w:line="360" w:lineRule="auto"/>
        <w:jc w:val="both"/>
        <w:rPr>
          <w:rFonts w:ascii="Times New Roman" w:hAnsi="Times New Roman" w:cs="Times New Roman"/>
          <w:b/>
          <w:bCs/>
          <w:sz w:val="28"/>
          <w:szCs w:val="28"/>
        </w:rPr>
      </w:pPr>
    </w:p>
    <w:p w14:paraId="50C75576" w14:textId="658A7779" w:rsidR="00133DC4" w:rsidRPr="00133DC4" w:rsidRDefault="00133DC4" w:rsidP="00133DC4">
      <w:pPr>
        <w:spacing w:line="360" w:lineRule="auto"/>
        <w:jc w:val="both"/>
        <w:rPr>
          <w:rFonts w:ascii="Times New Roman" w:hAnsi="Times New Roman" w:cs="Times New Roman"/>
          <w:b/>
          <w:bCs/>
          <w:sz w:val="28"/>
          <w:szCs w:val="28"/>
        </w:rPr>
      </w:pPr>
      <w:r w:rsidRPr="00133DC4">
        <w:rPr>
          <w:rFonts w:ascii="Times New Roman" w:hAnsi="Times New Roman" w:cs="Times New Roman"/>
          <w:b/>
          <w:bCs/>
          <w:sz w:val="28"/>
          <w:szCs w:val="28"/>
        </w:rPr>
        <w:t>About DICE Models</w:t>
      </w:r>
    </w:p>
    <w:p w14:paraId="73A31419" w14:textId="0EBBC56D" w:rsidR="00133DC4" w:rsidRPr="00133DC4" w:rsidRDefault="00133DC4" w:rsidP="00133DC4">
      <w:pPr>
        <w:spacing w:line="280" w:lineRule="atLeast"/>
        <w:rPr>
          <w:rFonts w:ascii="Times New Roman" w:hAnsi="Times New Roman" w:cs="Times New Roman"/>
        </w:rPr>
      </w:pPr>
      <w:r w:rsidRPr="00133DC4">
        <w:rPr>
          <w:rFonts w:ascii="Times New Roman" w:hAnsi="Times New Roman" w:cs="Times New Roman"/>
        </w:rPr>
        <w:t>Integrated Assessment Models (of which Dynamic Integrated Climate-Economy</w:t>
      </w:r>
      <w:r>
        <w:rPr>
          <w:rFonts w:ascii="Times New Roman" w:hAnsi="Times New Roman" w:cs="Times New Roman"/>
        </w:rPr>
        <w:t xml:space="preserve">, or </w:t>
      </w:r>
      <w:r w:rsidRPr="00133DC4">
        <w:rPr>
          <w:rFonts w:ascii="Times New Roman" w:hAnsi="Times New Roman" w:cs="Times New Roman"/>
        </w:rPr>
        <w:t>DICE</w:t>
      </w:r>
      <w:r>
        <w:rPr>
          <w:rFonts w:ascii="Times New Roman" w:hAnsi="Times New Roman" w:cs="Times New Roman"/>
        </w:rPr>
        <w:t>,</w:t>
      </w:r>
      <w:r w:rsidRPr="00133DC4">
        <w:rPr>
          <w:rFonts w:ascii="Times New Roman" w:hAnsi="Times New Roman" w:cs="Times New Roman"/>
        </w:rPr>
        <w:t xml:space="preserve"> </w:t>
      </w:r>
      <w:r>
        <w:rPr>
          <w:rFonts w:ascii="Times New Roman" w:hAnsi="Times New Roman" w:cs="Times New Roman"/>
        </w:rPr>
        <w:t xml:space="preserve">models are </w:t>
      </w:r>
      <w:r w:rsidRPr="00133DC4">
        <w:rPr>
          <w:rFonts w:ascii="Times New Roman" w:hAnsi="Times New Roman" w:cs="Times New Roman"/>
        </w:rPr>
        <w:t xml:space="preserve">a prime example) remain a very useful tool to assess climate </w:t>
      </w:r>
      <w:proofErr w:type="gramStart"/>
      <w:r w:rsidRPr="00133DC4">
        <w:rPr>
          <w:rFonts w:ascii="Times New Roman" w:hAnsi="Times New Roman" w:cs="Times New Roman"/>
        </w:rPr>
        <w:t>damage</w:t>
      </w:r>
      <w:r>
        <w:rPr>
          <w:rFonts w:ascii="Times New Roman" w:hAnsi="Times New Roman" w:cs="Times New Roman"/>
        </w:rPr>
        <w:t>s</w:t>
      </w:r>
      <w:proofErr w:type="gramEnd"/>
      <w:r w:rsidRPr="00133DC4">
        <w:rPr>
          <w:rFonts w:ascii="Times New Roman" w:hAnsi="Times New Roman" w:cs="Times New Roman"/>
        </w:rPr>
        <w:t xml:space="preserve">. </w:t>
      </w:r>
      <w:r w:rsidRPr="00AB07B0">
        <w:rPr>
          <w:rFonts w:ascii="Times New Roman" w:hAnsi="Times New Roman" w:cs="Times New Roman"/>
        </w:rPr>
        <w:t xml:space="preserve">DICE models are variations of Dynamic Stochastic General Equilibrium Models whereby rational, </w:t>
      </w:r>
      <w:proofErr w:type="gramStart"/>
      <w:r w:rsidRPr="00AB07B0">
        <w:rPr>
          <w:rFonts w:ascii="Times New Roman" w:hAnsi="Times New Roman" w:cs="Times New Roman"/>
        </w:rPr>
        <w:t>fully-informed</w:t>
      </w:r>
      <w:proofErr w:type="gramEnd"/>
      <w:r w:rsidRPr="00AB07B0">
        <w:rPr>
          <w:rFonts w:ascii="Times New Roman" w:hAnsi="Times New Roman" w:cs="Times New Roman"/>
        </w:rPr>
        <w:t xml:space="preserve"> agents </w:t>
      </w:r>
      <w:proofErr w:type="spellStart"/>
      <w:r w:rsidRPr="00AB07B0">
        <w:rPr>
          <w:rFonts w:ascii="Times New Roman" w:hAnsi="Times New Roman" w:cs="Times New Roman"/>
        </w:rPr>
        <w:t>maximise</w:t>
      </w:r>
      <w:proofErr w:type="spellEnd"/>
      <w:r w:rsidRPr="00AB07B0">
        <w:rPr>
          <w:rFonts w:ascii="Times New Roman" w:hAnsi="Times New Roman" w:cs="Times New Roman"/>
        </w:rPr>
        <w:t xml:space="preserve"> their </w:t>
      </w:r>
      <w:r w:rsidRPr="00AB07B0">
        <w:rPr>
          <w:rFonts w:ascii="Times New Roman" w:hAnsi="Times New Roman" w:cs="Times New Roman"/>
        </w:rPr>
        <w:lastRenderedPageBreak/>
        <w:t xml:space="preserve">welfare (multi-period utility function) by choosing how much to consume and how much to save (and hence invest) at each period. The ‘control variable’ (the function, that is, that they can alter to </w:t>
      </w:r>
      <w:proofErr w:type="spellStart"/>
      <w:r w:rsidRPr="00AB07B0">
        <w:rPr>
          <w:rFonts w:ascii="Times New Roman" w:hAnsi="Times New Roman" w:cs="Times New Roman"/>
        </w:rPr>
        <w:t>maximise</w:t>
      </w:r>
      <w:proofErr w:type="spellEnd"/>
      <w:r w:rsidRPr="00AB07B0">
        <w:rPr>
          <w:rFonts w:ascii="Times New Roman" w:hAnsi="Times New Roman" w:cs="Times New Roman"/>
        </w:rPr>
        <w:t xml:space="preserve"> their welfare) is therefore either consumption, or, equivalently, investment/savings.</w:t>
      </w:r>
      <w:r w:rsidRPr="00133DC4">
        <w:rPr>
          <w:rFonts w:ascii="Times New Roman" w:hAnsi="Times New Roman" w:cs="Times New Roman"/>
        </w:rPr>
        <w:t xml:space="preserve"> The key observation here</w:t>
      </w:r>
      <w:r>
        <w:rPr>
          <w:rFonts w:ascii="Times New Roman" w:hAnsi="Times New Roman" w:cs="Times New Roman"/>
        </w:rPr>
        <w:t>, however,</w:t>
      </w:r>
      <w:r w:rsidRPr="00133DC4">
        <w:rPr>
          <w:rFonts w:ascii="Times New Roman" w:hAnsi="Times New Roman" w:cs="Times New Roman"/>
        </w:rPr>
        <w:t xml:space="preserve"> is that the DICE quadratic damage function (whereby damages are linked to temperature changes) was designed to handle temperature anomalies between, say, 1.5°C and 3.5°C, and was never intended to be used for the 6°C or 10°C needed in scenario analysis today. </w:t>
      </w:r>
    </w:p>
    <w:p w14:paraId="660E61B5" w14:textId="28260DEC" w:rsidR="00133DC4" w:rsidRDefault="00133DC4" w:rsidP="00133DC4">
      <w:pPr>
        <w:spacing w:line="280" w:lineRule="atLeast"/>
        <w:rPr>
          <w:rFonts w:ascii="Times New Roman" w:hAnsi="Times New Roman" w:cs="Times New Roman"/>
        </w:rPr>
      </w:pPr>
      <w:r w:rsidRPr="00133DC4">
        <w:rPr>
          <w:rFonts w:ascii="Times New Roman" w:hAnsi="Times New Roman" w:cs="Times New Roman"/>
        </w:rPr>
        <w:t xml:space="preserve">For a more detailed explanation on DICE models, see Appendix A of </w:t>
      </w:r>
      <w:hyperlink r:id="rId16" w:history="1">
        <w:r w:rsidRPr="00133DC4">
          <w:rPr>
            <w:rStyle w:val="Hyperlink"/>
            <w:rFonts w:ascii="Times New Roman" w:hAnsi="Times New Roman" w:cs="Times New Roman"/>
          </w:rPr>
          <w:t>the full paper</w:t>
        </w:r>
      </w:hyperlink>
      <w:r w:rsidRPr="00133DC4">
        <w:rPr>
          <w:rFonts w:ascii="Times New Roman" w:hAnsi="Times New Roman" w:cs="Times New Roman"/>
        </w:rPr>
        <w:t>.</w:t>
      </w:r>
    </w:p>
    <w:p w14:paraId="58A366DD" w14:textId="77777777" w:rsidR="00A668B3" w:rsidRPr="00133DC4" w:rsidRDefault="00A668B3" w:rsidP="00133DC4">
      <w:pPr>
        <w:spacing w:line="280" w:lineRule="atLeast"/>
        <w:rPr>
          <w:rFonts w:ascii="Times New Roman" w:hAnsi="Times New Roman" w:cs="Times New Roman"/>
        </w:rPr>
      </w:pPr>
    </w:p>
    <w:p w14:paraId="6A51569F" w14:textId="77777777" w:rsidR="0077264B" w:rsidRPr="00133DC4" w:rsidRDefault="0077264B" w:rsidP="0077264B">
      <w:pPr>
        <w:jc w:val="both"/>
        <w:rPr>
          <w:rFonts w:ascii="Times New Roman" w:hAnsi="Times New Roman" w:cs="Times New Roman"/>
          <w:color w:val="000000" w:themeColor="text1"/>
          <w:sz w:val="16"/>
          <w:szCs w:val="16"/>
        </w:rPr>
      </w:pPr>
    </w:p>
    <w:p w14:paraId="4D74F6EA" w14:textId="77777777" w:rsidR="0077264B" w:rsidRPr="00133DC4" w:rsidRDefault="0077264B" w:rsidP="0077264B">
      <w:pPr>
        <w:autoSpaceDE w:val="0"/>
        <w:autoSpaceDN w:val="0"/>
        <w:adjustRightInd w:val="0"/>
        <w:spacing w:after="0"/>
        <w:ind w:left="708" w:firstLine="708"/>
        <w:rPr>
          <w:rFonts w:ascii="Times New Roman" w:hAnsi="Times New Roman" w:cs="Times New Roman"/>
          <w:sz w:val="16"/>
          <w:szCs w:val="16"/>
          <w:lang w:val="fr-FR" w:eastAsia="zh-CN"/>
        </w:rPr>
      </w:pPr>
      <w:r w:rsidRPr="00133DC4">
        <w:rPr>
          <w:rFonts w:ascii="Times New Roman" w:hAnsi="Times New Roman" w:cs="Times New Roman"/>
          <w:sz w:val="16"/>
          <w:szCs w:val="16"/>
          <w:lang w:val="fr-FR" w:eastAsia="zh-CN"/>
        </w:rPr>
        <w:t xml:space="preserve">400 </w:t>
      </w:r>
      <w:proofErr w:type="gramStart"/>
      <w:r w:rsidRPr="00133DC4">
        <w:rPr>
          <w:rFonts w:ascii="Times New Roman" w:hAnsi="Times New Roman" w:cs="Times New Roman"/>
          <w:sz w:val="16"/>
          <w:szCs w:val="16"/>
          <w:lang w:val="fr-FR" w:eastAsia="zh-CN"/>
        </w:rPr>
        <w:t>promenade</w:t>
      </w:r>
      <w:proofErr w:type="gramEnd"/>
      <w:r w:rsidRPr="00133DC4">
        <w:rPr>
          <w:rFonts w:ascii="Times New Roman" w:hAnsi="Times New Roman" w:cs="Times New Roman"/>
          <w:sz w:val="16"/>
          <w:szCs w:val="16"/>
          <w:lang w:val="fr-FR" w:eastAsia="zh-CN"/>
        </w:rPr>
        <w:t xml:space="preserve"> des Anglais</w:t>
      </w:r>
      <w:r w:rsidRPr="00133DC4">
        <w:rPr>
          <w:rFonts w:ascii="Times New Roman" w:hAnsi="Times New Roman" w:cs="Times New Roman"/>
          <w:sz w:val="16"/>
          <w:szCs w:val="16"/>
          <w:lang w:val="fr-FR" w:eastAsia="zh-CN"/>
        </w:rPr>
        <w:tab/>
      </w:r>
      <w:r w:rsidRPr="00133DC4">
        <w:rPr>
          <w:rFonts w:ascii="Times New Roman" w:hAnsi="Times New Roman" w:cs="Times New Roman"/>
          <w:sz w:val="16"/>
          <w:szCs w:val="16"/>
          <w:lang w:val="fr-FR" w:eastAsia="zh-CN"/>
        </w:rPr>
        <w:tab/>
      </w:r>
      <w:r w:rsidRPr="00133DC4">
        <w:rPr>
          <w:rFonts w:ascii="Times New Roman" w:hAnsi="Times New Roman" w:cs="Times New Roman"/>
          <w:sz w:val="16"/>
          <w:szCs w:val="16"/>
          <w:lang w:val="fr-FR" w:eastAsia="zh-CN"/>
        </w:rPr>
        <w:tab/>
      </w:r>
      <w:r w:rsidRPr="00133DC4">
        <w:rPr>
          <w:rFonts w:ascii="Times New Roman" w:hAnsi="Times New Roman" w:cs="Times New Roman"/>
          <w:sz w:val="16"/>
          <w:szCs w:val="16"/>
          <w:lang w:val="fr-FR" w:eastAsia="zh-CN"/>
        </w:rPr>
        <w:tab/>
      </w:r>
      <w:r w:rsidRPr="00133DC4">
        <w:rPr>
          <w:rFonts w:ascii="Times New Roman" w:hAnsi="Times New Roman" w:cs="Times New Roman"/>
          <w:sz w:val="16"/>
          <w:szCs w:val="16"/>
          <w:lang w:val="fr-FR" w:eastAsia="zh-CN"/>
        </w:rPr>
        <w:tab/>
        <w:t xml:space="preserve">10 Fleet Place, </w:t>
      </w:r>
      <w:proofErr w:type="spellStart"/>
      <w:r w:rsidRPr="00133DC4">
        <w:rPr>
          <w:rFonts w:ascii="Times New Roman" w:hAnsi="Times New Roman" w:cs="Times New Roman"/>
          <w:sz w:val="16"/>
          <w:szCs w:val="16"/>
          <w:lang w:val="fr-FR" w:eastAsia="zh-CN"/>
        </w:rPr>
        <w:t>Ludgate</w:t>
      </w:r>
      <w:proofErr w:type="spellEnd"/>
    </w:p>
    <w:p w14:paraId="1B315117" w14:textId="77777777" w:rsidR="0077264B" w:rsidRPr="00133DC4" w:rsidRDefault="0077264B" w:rsidP="0077264B">
      <w:pPr>
        <w:autoSpaceDE w:val="0"/>
        <w:autoSpaceDN w:val="0"/>
        <w:adjustRightInd w:val="0"/>
        <w:spacing w:after="0"/>
        <w:ind w:left="708" w:firstLine="708"/>
        <w:rPr>
          <w:rFonts w:ascii="Times New Roman" w:hAnsi="Times New Roman" w:cs="Times New Roman"/>
          <w:sz w:val="16"/>
          <w:szCs w:val="16"/>
          <w:lang w:eastAsia="zh-CN"/>
        </w:rPr>
      </w:pPr>
      <w:r w:rsidRPr="00133DC4">
        <w:rPr>
          <w:rFonts w:ascii="Times New Roman" w:hAnsi="Times New Roman" w:cs="Times New Roman"/>
          <w:sz w:val="16"/>
          <w:szCs w:val="16"/>
          <w:lang w:eastAsia="zh-CN"/>
        </w:rPr>
        <w:t>BP 3116 - 06202 Nice Cedex 3</w:t>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t>London EC4M 7RB</w:t>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p>
    <w:p w14:paraId="4E00B047" w14:textId="77777777" w:rsidR="0077264B" w:rsidRPr="00133DC4" w:rsidRDefault="0077264B" w:rsidP="0077264B">
      <w:pPr>
        <w:autoSpaceDE w:val="0"/>
        <w:autoSpaceDN w:val="0"/>
        <w:adjustRightInd w:val="0"/>
        <w:spacing w:after="0"/>
        <w:ind w:left="708" w:firstLine="708"/>
        <w:rPr>
          <w:rFonts w:ascii="Times New Roman" w:hAnsi="Times New Roman" w:cs="Times New Roman"/>
          <w:sz w:val="16"/>
          <w:szCs w:val="16"/>
          <w:lang w:eastAsia="zh-CN"/>
        </w:rPr>
      </w:pPr>
      <w:r w:rsidRPr="00133DC4">
        <w:rPr>
          <w:rFonts w:ascii="Times New Roman" w:hAnsi="Times New Roman" w:cs="Times New Roman"/>
          <w:sz w:val="16"/>
          <w:szCs w:val="16"/>
          <w:lang w:eastAsia="zh-CN"/>
        </w:rPr>
        <w:t>France</w:t>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t>United Kingdom</w:t>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p>
    <w:p w14:paraId="0B77743B" w14:textId="77777777" w:rsidR="0077264B" w:rsidRPr="00A3252C" w:rsidRDefault="0077264B" w:rsidP="0077264B">
      <w:pPr>
        <w:autoSpaceDE w:val="0"/>
        <w:autoSpaceDN w:val="0"/>
        <w:adjustRightInd w:val="0"/>
        <w:spacing w:after="0"/>
        <w:ind w:left="708" w:firstLine="708"/>
        <w:rPr>
          <w:rFonts w:ascii="Times New Roman" w:hAnsi="Times New Roman" w:cs="Times New Roman"/>
          <w:sz w:val="16"/>
          <w:szCs w:val="16"/>
          <w:lang w:eastAsia="zh-CN"/>
        </w:rPr>
      </w:pPr>
      <w:r w:rsidRPr="00133DC4">
        <w:rPr>
          <w:rFonts w:ascii="Times New Roman" w:hAnsi="Times New Roman" w:cs="Times New Roman"/>
          <w:sz w:val="16"/>
          <w:szCs w:val="16"/>
          <w:lang w:eastAsia="zh-CN"/>
        </w:rPr>
        <w:t>Tel: +33 493 187 887</w:t>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r>
      <w:r w:rsidRPr="00133DC4">
        <w:rPr>
          <w:rFonts w:ascii="Times New Roman" w:hAnsi="Times New Roman" w:cs="Times New Roman"/>
          <w:sz w:val="16"/>
          <w:szCs w:val="16"/>
          <w:lang w:eastAsia="zh-CN"/>
        </w:rPr>
        <w:tab/>
        <w:t>Tel: + 44 207 332 5600</w:t>
      </w:r>
      <w:r w:rsidRPr="00A3252C">
        <w:rPr>
          <w:rFonts w:ascii="Times New Roman" w:hAnsi="Times New Roman" w:cs="Times New Roman"/>
          <w:sz w:val="16"/>
          <w:szCs w:val="16"/>
          <w:lang w:eastAsia="zh-CN"/>
        </w:rPr>
        <w:tab/>
      </w:r>
    </w:p>
    <w:p w14:paraId="76B13A4E" w14:textId="77777777" w:rsidR="00101A73" w:rsidRPr="00425A57" w:rsidRDefault="00101A73" w:rsidP="0077264B">
      <w:pPr>
        <w:spacing w:after="0"/>
        <w:rPr>
          <w:rFonts w:ascii="Times New Roman" w:hAnsi="Times New Roman" w:cs="Times New Roman"/>
          <w:sz w:val="16"/>
          <w:szCs w:val="16"/>
        </w:rPr>
      </w:pPr>
    </w:p>
    <w:sectPr w:rsidR="00101A73" w:rsidRPr="00425A57" w:rsidSect="00BA02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6CBC" w14:textId="77777777" w:rsidR="00AB23F0" w:rsidRDefault="00AB23F0" w:rsidP="00E128B5">
      <w:pPr>
        <w:spacing w:after="0" w:line="240" w:lineRule="auto"/>
      </w:pPr>
      <w:r>
        <w:separator/>
      </w:r>
    </w:p>
  </w:endnote>
  <w:endnote w:type="continuationSeparator" w:id="0">
    <w:p w14:paraId="6528A4B6" w14:textId="77777777" w:rsidR="00AB23F0" w:rsidRDefault="00AB23F0" w:rsidP="00E1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DF8A" w14:textId="77777777" w:rsidR="00AB23F0" w:rsidRDefault="00AB23F0" w:rsidP="00E128B5">
      <w:pPr>
        <w:spacing w:after="0" w:line="240" w:lineRule="auto"/>
      </w:pPr>
      <w:r>
        <w:separator/>
      </w:r>
    </w:p>
  </w:footnote>
  <w:footnote w:type="continuationSeparator" w:id="0">
    <w:p w14:paraId="4DB30E46" w14:textId="77777777" w:rsidR="00AB23F0" w:rsidRDefault="00AB23F0" w:rsidP="00E128B5">
      <w:pPr>
        <w:spacing w:after="0" w:line="240" w:lineRule="auto"/>
      </w:pPr>
      <w:r>
        <w:continuationSeparator/>
      </w:r>
    </w:p>
  </w:footnote>
  <w:footnote w:id="1">
    <w:p w14:paraId="5569597D" w14:textId="48490846" w:rsidR="00E01694" w:rsidRDefault="00E01694">
      <w:pPr>
        <w:pStyle w:val="FootnoteText"/>
      </w:pPr>
      <w:r w:rsidRPr="00133DC4">
        <w:rPr>
          <w:rStyle w:val="FootnoteReference"/>
        </w:rPr>
        <w:footnoteRef/>
      </w:r>
      <w:r w:rsidRPr="00133DC4">
        <w:t xml:space="preserve"> Dynamic Integrated Climate-Economy</w:t>
      </w:r>
      <w:r w:rsidR="00133DC4">
        <w:t>; see note at end</w:t>
      </w:r>
      <w:r w:rsidRPr="00133DC4">
        <w:t>.</w:t>
      </w:r>
    </w:p>
  </w:footnote>
  <w:footnote w:id="2">
    <w:p w14:paraId="495ECC2C" w14:textId="77E1BE4F" w:rsidR="00635820" w:rsidRDefault="00635820" w:rsidP="00A3252C">
      <w:r w:rsidRPr="00A3252C">
        <w:rPr>
          <w:rStyle w:val="FootnoteReference"/>
        </w:rPr>
        <w:footnoteRef/>
      </w:r>
      <w:r w:rsidRPr="00A3252C">
        <w:t xml:space="preserve"> See: </w:t>
      </w:r>
      <w:r w:rsidRPr="00A3252C">
        <w:rPr>
          <w:b/>
          <w:bCs/>
          <w:sz w:val="20"/>
          <w:szCs w:val="20"/>
        </w:rPr>
        <w:t>Rebonato, R</w:t>
      </w:r>
      <w:r w:rsidRPr="00A3252C">
        <w:rPr>
          <w:b/>
          <w:bCs/>
        </w:rPr>
        <w:t>.</w:t>
      </w:r>
      <w:r w:rsidRPr="00A3252C">
        <w:t xml:space="preserve"> </w:t>
      </w:r>
      <w:r w:rsidRPr="00A3252C">
        <w:rPr>
          <w:sz w:val="20"/>
          <w:szCs w:val="20"/>
        </w:rPr>
        <w:t xml:space="preserve">(2023) </w:t>
      </w:r>
      <w:r w:rsidRPr="00A3252C">
        <w:t>Asleep at the Wheel? The Risk of Sudden Price Adjustments</w:t>
      </w:r>
      <w:r w:rsidRPr="00A3252C">
        <w:rPr>
          <w:sz w:val="20"/>
          <w:szCs w:val="20"/>
        </w:rPr>
        <w:t xml:space="preserve">, </w:t>
      </w:r>
      <w:r w:rsidRPr="00A3252C">
        <w:t xml:space="preserve">Novel Risks Special Issue, </w:t>
      </w:r>
      <w:r w:rsidRPr="00E01694">
        <w:rPr>
          <w:i/>
          <w:iCs/>
        </w:rPr>
        <w:t xml:space="preserve">The </w:t>
      </w:r>
      <w:r w:rsidRPr="00E01694">
        <w:rPr>
          <w:i/>
          <w:iCs/>
          <w:sz w:val="20"/>
          <w:szCs w:val="20"/>
        </w:rPr>
        <w:t>Journal of Portfolio Management</w:t>
      </w:r>
      <w:r w:rsidR="00E01694">
        <w:t xml:space="preserve">, </w:t>
      </w:r>
      <w:r w:rsidRPr="00A3252C">
        <w:t>December 2023</w:t>
      </w:r>
      <w:r>
        <w:t xml:space="preserve">. Available at: </w:t>
      </w:r>
      <w:hyperlink r:id="rId1" w:history="1">
        <w:r>
          <w:rPr>
            <w:rStyle w:val="Hyperlink"/>
          </w:rPr>
          <w:t>https://eprints.pm-research.com/17511/102263/index.html?90126</w:t>
        </w:r>
      </w:hyperlink>
    </w:p>
    <w:p w14:paraId="54CBA221" w14:textId="77777777" w:rsidR="00635820" w:rsidRPr="00A3252C" w:rsidRDefault="00635820">
      <w:pPr>
        <w:pStyle w:val="FootnoteText"/>
        <w:rPr>
          <w:b/>
          <w:b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7C"/>
    <w:multiLevelType w:val="multilevel"/>
    <w:tmpl w:val="EE3A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A5394"/>
    <w:multiLevelType w:val="hybridMultilevel"/>
    <w:tmpl w:val="2132F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A084D"/>
    <w:multiLevelType w:val="hybridMultilevel"/>
    <w:tmpl w:val="798A0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402182">
    <w:abstractNumId w:val="1"/>
  </w:num>
  <w:num w:numId="2" w16cid:durableId="1175530310">
    <w:abstractNumId w:val="2"/>
  </w:num>
  <w:num w:numId="3" w16cid:durableId="142927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B1"/>
    <w:rsid w:val="00007E2A"/>
    <w:rsid w:val="00013750"/>
    <w:rsid w:val="00045453"/>
    <w:rsid w:val="00051B6C"/>
    <w:rsid w:val="000530A7"/>
    <w:rsid w:val="00090273"/>
    <w:rsid w:val="000D2463"/>
    <w:rsid w:val="000E0138"/>
    <w:rsid w:val="000E1219"/>
    <w:rsid w:val="00101A73"/>
    <w:rsid w:val="00113A1C"/>
    <w:rsid w:val="00133DC4"/>
    <w:rsid w:val="001762FB"/>
    <w:rsid w:val="001D4955"/>
    <w:rsid w:val="0021222A"/>
    <w:rsid w:val="002436C4"/>
    <w:rsid w:val="00293E8C"/>
    <w:rsid w:val="00294C3B"/>
    <w:rsid w:val="003000B8"/>
    <w:rsid w:val="003108EA"/>
    <w:rsid w:val="00333DB8"/>
    <w:rsid w:val="00334DC8"/>
    <w:rsid w:val="00370911"/>
    <w:rsid w:val="003A54C4"/>
    <w:rsid w:val="00414758"/>
    <w:rsid w:val="00425A57"/>
    <w:rsid w:val="0046231E"/>
    <w:rsid w:val="004E619D"/>
    <w:rsid w:val="005C6272"/>
    <w:rsid w:val="005D6F2F"/>
    <w:rsid w:val="00634E0D"/>
    <w:rsid w:val="00635820"/>
    <w:rsid w:val="00642778"/>
    <w:rsid w:val="00646380"/>
    <w:rsid w:val="006473B1"/>
    <w:rsid w:val="006706F9"/>
    <w:rsid w:val="0077264B"/>
    <w:rsid w:val="007753DD"/>
    <w:rsid w:val="007837D4"/>
    <w:rsid w:val="0079536D"/>
    <w:rsid w:val="007D5BF3"/>
    <w:rsid w:val="007D73C8"/>
    <w:rsid w:val="007D76A2"/>
    <w:rsid w:val="007E2D9A"/>
    <w:rsid w:val="00876870"/>
    <w:rsid w:val="008B39E5"/>
    <w:rsid w:val="009117D6"/>
    <w:rsid w:val="00934038"/>
    <w:rsid w:val="00935033"/>
    <w:rsid w:val="009451BB"/>
    <w:rsid w:val="00951A6F"/>
    <w:rsid w:val="00981B81"/>
    <w:rsid w:val="009B0FBD"/>
    <w:rsid w:val="009E79B9"/>
    <w:rsid w:val="00A12EC5"/>
    <w:rsid w:val="00A3252C"/>
    <w:rsid w:val="00A45F95"/>
    <w:rsid w:val="00A668B3"/>
    <w:rsid w:val="00AB07B0"/>
    <w:rsid w:val="00AB23F0"/>
    <w:rsid w:val="00AE1604"/>
    <w:rsid w:val="00AF09C9"/>
    <w:rsid w:val="00B10874"/>
    <w:rsid w:val="00B135F7"/>
    <w:rsid w:val="00B73D8A"/>
    <w:rsid w:val="00B85E70"/>
    <w:rsid w:val="00B95145"/>
    <w:rsid w:val="00B95BD4"/>
    <w:rsid w:val="00BA0275"/>
    <w:rsid w:val="00BA35D5"/>
    <w:rsid w:val="00BA4366"/>
    <w:rsid w:val="00C0028B"/>
    <w:rsid w:val="00C663C5"/>
    <w:rsid w:val="00C72B95"/>
    <w:rsid w:val="00CA3CDB"/>
    <w:rsid w:val="00D003F1"/>
    <w:rsid w:val="00D06E38"/>
    <w:rsid w:val="00D31305"/>
    <w:rsid w:val="00D622AE"/>
    <w:rsid w:val="00D62934"/>
    <w:rsid w:val="00D832F0"/>
    <w:rsid w:val="00DA4D3E"/>
    <w:rsid w:val="00DB42A6"/>
    <w:rsid w:val="00E01694"/>
    <w:rsid w:val="00E128B5"/>
    <w:rsid w:val="00E71D92"/>
    <w:rsid w:val="00E7627B"/>
    <w:rsid w:val="00F4543C"/>
    <w:rsid w:val="00F47D56"/>
    <w:rsid w:val="00F96D67"/>
    <w:rsid w:val="00FD290D"/>
    <w:rsid w:val="00FE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E828"/>
  <w15:chartTrackingRefBased/>
  <w15:docId w15:val="{AF73203C-8F4E-45B7-BFB3-7A2DF1C5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3B1"/>
    <w:pPr>
      <w:ind w:left="720"/>
      <w:contextualSpacing/>
    </w:pPr>
  </w:style>
  <w:style w:type="paragraph" w:styleId="NormalWeb">
    <w:name w:val="Normal (Web)"/>
    <w:basedOn w:val="Normal"/>
    <w:uiPriority w:val="99"/>
    <w:semiHidden/>
    <w:unhideWhenUsed/>
    <w:rsid w:val="00F96D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77264B"/>
    <w:pPr>
      <w:tabs>
        <w:tab w:val="center" w:pos="4536"/>
        <w:tab w:val="right" w:pos="9072"/>
      </w:tabs>
      <w:spacing w:after="0" w:line="240" w:lineRule="auto"/>
    </w:pPr>
    <w:rPr>
      <w:rFonts w:ascii="Times New Roman" w:eastAsia="Times New Roman" w:hAnsi="Times New Roman" w:cs="Times New Roman"/>
      <w:kern w:val="0"/>
      <w:sz w:val="20"/>
      <w:szCs w:val="20"/>
      <w:lang w:val="en-GB" w:eastAsia="fr-FR"/>
      <w14:ligatures w14:val="none"/>
    </w:rPr>
  </w:style>
  <w:style w:type="character" w:customStyle="1" w:styleId="HeaderChar">
    <w:name w:val="Header Char"/>
    <w:basedOn w:val="DefaultParagraphFont"/>
    <w:link w:val="Header"/>
    <w:rsid w:val="0077264B"/>
    <w:rPr>
      <w:rFonts w:ascii="Times New Roman" w:eastAsia="Times New Roman" w:hAnsi="Times New Roman" w:cs="Times New Roman"/>
      <w:kern w:val="0"/>
      <w:sz w:val="20"/>
      <w:szCs w:val="20"/>
      <w:lang w:val="en-GB" w:eastAsia="fr-FR"/>
      <w14:ligatures w14:val="none"/>
    </w:rPr>
  </w:style>
  <w:style w:type="character" w:styleId="Hyperlink">
    <w:name w:val="Hyperlink"/>
    <w:basedOn w:val="DefaultParagraphFont"/>
    <w:uiPriority w:val="99"/>
    <w:rsid w:val="0077264B"/>
    <w:rPr>
      <w:color w:val="0000FF"/>
      <w:u w:val="single"/>
    </w:rPr>
  </w:style>
  <w:style w:type="paragraph" w:styleId="Footer">
    <w:name w:val="footer"/>
    <w:basedOn w:val="Normal"/>
    <w:link w:val="FooterChar"/>
    <w:uiPriority w:val="99"/>
    <w:unhideWhenUsed/>
    <w:rsid w:val="00E12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B5"/>
  </w:style>
  <w:style w:type="character" w:styleId="Emphasis">
    <w:name w:val="Emphasis"/>
    <w:basedOn w:val="DefaultParagraphFont"/>
    <w:uiPriority w:val="20"/>
    <w:qFormat/>
    <w:rsid w:val="000D2463"/>
    <w:rPr>
      <w:i/>
      <w:iCs/>
    </w:rPr>
  </w:style>
  <w:style w:type="character" w:styleId="Strong">
    <w:name w:val="Strong"/>
    <w:basedOn w:val="DefaultParagraphFont"/>
    <w:uiPriority w:val="22"/>
    <w:qFormat/>
    <w:rsid w:val="000D2463"/>
    <w:rPr>
      <w:b/>
      <w:bCs/>
    </w:rPr>
  </w:style>
  <w:style w:type="character" w:styleId="CommentReference">
    <w:name w:val="annotation reference"/>
    <w:basedOn w:val="DefaultParagraphFont"/>
    <w:uiPriority w:val="99"/>
    <w:semiHidden/>
    <w:unhideWhenUsed/>
    <w:rsid w:val="007753DD"/>
    <w:rPr>
      <w:sz w:val="16"/>
      <w:szCs w:val="16"/>
    </w:rPr>
  </w:style>
  <w:style w:type="paragraph" w:styleId="CommentText">
    <w:name w:val="annotation text"/>
    <w:basedOn w:val="Normal"/>
    <w:link w:val="CommentTextChar"/>
    <w:uiPriority w:val="99"/>
    <w:unhideWhenUsed/>
    <w:rsid w:val="007753DD"/>
    <w:pPr>
      <w:spacing w:line="240" w:lineRule="auto"/>
    </w:pPr>
    <w:rPr>
      <w:sz w:val="20"/>
      <w:szCs w:val="20"/>
    </w:rPr>
  </w:style>
  <w:style w:type="character" w:customStyle="1" w:styleId="CommentTextChar">
    <w:name w:val="Comment Text Char"/>
    <w:basedOn w:val="DefaultParagraphFont"/>
    <w:link w:val="CommentText"/>
    <w:uiPriority w:val="99"/>
    <w:rsid w:val="007753DD"/>
    <w:rPr>
      <w:sz w:val="20"/>
      <w:szCs w:val="20"/>
    </w:rPr>
  </w:style>
  <w:style w:type="paragraph" w:styleId="CommentSubject">
    <w:name w:val="annotation subject"/>
    <w:basedOn w:val="CommentText"/>
    <w:next w:val="CommentText"/>
    <w:link w:val="CommentSubjectChar"/>
    <w:uiPriority w:val="99"/>
    <w:semiHidden/>
    <w:unhideWhenUsed/>
    <w:rsid w:val="007753DD"/>
    <w:rPr>
      <w:b/>
      <w:bCs/>
    </w:rPr>
  </w:style>
  <w:style w:type="character" w:customStyle="1" w:styleId="CommentSubjectChar">
    <w:name w:val="Comment Subject Char"/>
    <w:basedOn w:val="CommentTextChar"/>
    <w:link w:val="CommentSubject"/>
    <w:uiPriority w:val="99"/>
    <w:semiHidden/>
    <w:rsid w:val="007753DD"/>
    <w:rPr>
      <w:b/>
      <w:bCs/>
      <w:sz w:val="20"/>
      <w:szCs w:val="20"/>
    </w:rPr>
  </w:style>
  <w:style w:type="paragraph" w:styleId="FootnoteText">
    <w:name w:val="footnote text"/>
    <w:basedOn w:val="Normal"/>
    <w:link w:val="FootnoteTextChar"/>
    <w:uiPriority w:val="99"/>
    <w:semiHidden/>
    <w:unhideWhenUsed/>
    <w:rsid w:val="00113A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A1C"/>
    <w:rPr>
      <w:sz w:val="20"/>
      <w:szCs w:val="20"/>
    </w:rPr>
  </w:style>
  <w:style w:type="character" w:styleId="FootnoteReference">
    <w:name w:val="footnote reference"/>
    <w:basedOn w:val="DefaultParagraphFont"/>
    <w:uiPriority w:val="99"/>
    <w:semiHidden/>
    <w:unhideWhenUsed/>
    <w:rsid w:val="00113A1C"/>
    <w:rPr>
      <w:vertAlign w:val="superscript"/>
    </w:rPr>
  </w:style>
  <w:style w:type="character" w:styleId="FollowedHyperlink">
    <w:name w:val="FollowedHyperlink"/>
    <w:basedOn w:val="DefaultParagraphFont"/>
    <w:uiPriority w:val="99"/>
    <w:semiHidden/>
    <w:unhideWhenUsed/>
    <w:rsid w:val="00AF09C9"/>
    <w:rPr>
      <w:color w:val="954F72" w:themeColor="followedHyperlink"/>
      <w:u w:val="single"/>
    </w:rPr>
  </w:style>
  <w:style w:type="paragraph" w:styleId="Revision">
    <w:name w:val="Revision"/>
    <w:hidden/>
    <w:uiPriority w:val="99"/>
    <w:semiHidden/>
    <w:rsid w:val="00635820"/>
    <w:pPr>
      <w:spacing w:after="0" w:line="240" w:lineRule="auto"/>
    </w:pPr>
  </w:style>
  <w:style w:type="character" w:styleId="UnresolvedMention">
    <w:name w:val="Unresolved Mention"/>
    <w:basedOn w:val="DefaultParagraphFont"/>
    <w:uiPriority w:val="99"/>
    <w:semiHidden/>
    <w:unhideWhenUsed/>
    <w:rsid w:val="00B13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3086">
      <w:bodyDiv w:val="1"/>
      <w:marLeft w:val="0"/>
      <w:marRight w:val="0"/>
      <w:marTop w:val="0"/>
      <w:marBottom w:val="0"/>
      <w:divBdr>
        <w:top w:val="none" w:sz="0" w:space="0" w:color="auto"/>
        <w:left w:val="none" w:sz="0" w:space="0" w:color="auto"/>
        <w:bottom w:val="none" w:sz="0" w:space="0" w:color="auto"/>
        <w:right w:val="none" w:sz="0" w:space="0" w:color="auto"/>
      </w:divBdr>
    </w:div>
    <w:div w:id="984042837">
      <w:bodyDiv w:val="1"/>
      <w:marLeft w:val="0"/>
      <w:marRight w:val="0"/>
      <w:marTop w:val="0"/>
      <w:marBottom w:val="0"/>
      <w:divBdr>
        <w:top w:val="none" w:sz="0" w:space="0" w:color="auto"/>
        <w:left w:val="none" w:sz="0" w:space="0" w:color="auto"/>
        <w:bottom w:val="none" w:sz="0" w:space="0" w:color="auto"/>
        <w:right w:val="none" w:sz="0" w:space="0" w:color="auto"/>
      </w:divBdr>
    </w:div>
    <w:div w:id="1231230163">
      <w:bodyDiv w:val="1"/>
      <w:marLeft w:val="0"/>
      <w:marRight w:val="0"/>
      <w:marTop w:val="0"/>
      <w:marBottom w:val="0"/>
      <w:divBdr>
        <w:top w:val="none" w:sz="0" w:space="0" w:color="auto"/>
        <w:left w:val="none" w:sz="0" w:space="0" w:color="auto"/>
        <w:bottom w:val="none" w:sz="0" w:space="0" w:color="auto"/>
        <w:right w:val="none" w:sz="0" w:space="0" w:color="auto"/>
      </w:divBdr>
    </w:div>
    <w:div w:id="1374887280">
      <w:bodyDiv w:val="1"/>
      <w:marLeft w:val="0"/>
      <w:marRight w:val="0"/>
      <w:marTop w:val="0"/>
      <w:marBottom w:val="0"/>
      <w:divBdr>
        <w:top w:val="none" w:sz="0" w:space="0" w:color="auto"/>
        <w:left w:val="none" w:sz="0" w:space="0" w:color="auto"/>
        <w:bottom w:val="none" w:sz="0" w:space="0" w:color="auto"/>
        <w:right w:val="none" w:sz="0" w:space="0" w:color="auto"/>
      </w:divBdr>
    </w:div>
    <w:div w:id="18139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imateimpact.edhec.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mateimpact.edhe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imateimpact.edhec.edu/sites/ercii/files/pdf/ercii_pp_portfoliolossesfromclimatedamages_nov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d.gauchon@climateimpactedhec.com" TargetMode="External"/><Relationship Id="rId5" Type="http://schemas.openxmlformats.org/officeDocument/2006/relationships/webSettings" Target="webSettings.xml"/><Relationship Id="rId15" Type="http://schemas.openxmlformats.org/officeDocument/2006/relationships/hyperlink" Target="https://www.edhec.edu/en/research-and-faculty/faculty/professors-and-researchers/riccardo-rebonato"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limateimpact.edhec.edu/sites/ercii/files/pdf/ercii_pp_portfoliolossesfromclimatedamages_nov23.pdf" TargetMode="External"/><Relationship Id="rId14" Type="http://schemas.openxmlformats.org/officeDocument/2006/relationships/hyperlink" Target="https://edhec.infrastructure.institu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prints.pm-research.com/17511/102263/index.html?90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5F02-C37A-4AF5-B8E1-443F53E3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Scientific Beta</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GAUCHON Maud</dc:creator>
  <cp:keywords/>
  <dc:description/>
  <cp:lastModifiedBy>Maud</cp:lastModifiedBy>
  <cp:revision>2</cp:revision>
  <cp:lastPrinted>2023-11-16T14:54:00Z</cp:lastPrinted>
  <dcterms:created xsi:type="dcterms:W3CDTF">2023-11-20T14:27:00Z</dcterms:created>
  <dcterms:modified xsi:type="dcterms:W3CDTF">2023-11-20T14:27:00Z</dcterms:modified>
</cp:coreProperties>
</file>